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AD63D" w14:textId="77777777" w:rsidR="000C2795" w:rsidRPr="002B2679" w:rsidRDefault="000C2795">
      <w:pPr>
        <w:keepNext/>
        <w:pBdr>
          <w:top w:val="nil"/>
          <w:left w:val="nil"/>
          <w:bottom w:val="nil"/>
          <w:right w:val="nil"/>
          <w:between w:val="nil"/>
        </w:pBdr>
        <w:spacing w:after="240" w:line="240" w:lineRule="auto"/>
        <w:rPr>
          <w:rFonts w:ascii="Arial" w:eastAsia="Arial" w:hAnsi="Arial" w:cs="Arial"/>
          <w:b/>
          <w:color w:val="000000"/>
          <w:sz w:val="24"/>
          <w:szCs w:val="24"/>
        </w:rPr>
      </w:pPr>
    </w:p>
    <w:p w14:paraId="59E9C91C" w14:textId="77777777" w:rsidR="000C2795" w:rsidRPr="009B13D1" w:rsidRDefault="00C44466" w:rsidP="1D901EB1">
      <w:pPr>
        <w:keepNext/>
        <w:pBdr>
          <w:top w:val="nil"/>
          <w:left w:val="nil"/>
          <w:bottom w:val="nil"/>
          <w:right w:val="nil"/>
          <w:between w:val="nil"/>
        </w:pBdr>
        <w:spacing w:after="240" w:line="240" w:lineRule="auto"/>
        <w:rPr>
          <w:rFonts w:ascii="Arial" w:eastAsia="Arial" w:hAnsi="Arial" w:cs="Arial"/>
          <w:b/>
          <w:bCs/>
          <w:color w:val="000000"/>
          <w:sz w:val="24"/>
          <w:szCs w:val="24"/>
        </w:rPr>
      </w:pPr>
      <w:r w:rsidRPr="1D901EB1">
        <w:rPr>
          <w:rFonts w:ascii="Arial" w:eastAsia="Arial" w:hAnsi="Arial" w:cs="Arial"/>
          <w:b/>
          <w:bCs/>
          <w:color w:val="000000" w:themeColor="text1"/>
          <w:sz w:val="24"/>
          <w:szCs w:val="24"/>
        </w:rPr>
        <w:t>Call-Off Schedule 14 (Service Levels)</w:t>
      </w:r>
    </w:p>
    <w:p w14:paraId="78D52709" w14:textId="77777777" w:rsidR="000C2795" w:rsidRPr="009B13D1" w:rsidRDefault="00C44466">
      <w:pPr>
        <w:numPr>
          <w:ilvl w:val="0"/>
          <w:numId w:val="2"/>
        </w:numPr>
        <w:pBdr>
          <w:top w:val="nil"/>
          <w:left w:val="nil"/>
          <w:bottom w:val="nil"/>
          <w:right w:val="nil"/>
          <w:between w:val="nil"/>
        </w:pBdr>
        <w:tabs>
          <w:tab w:val="left" w:pos="142"/>
        </w:tabs>
        <w:spacing w:before="240" w:after="120" w:line="240" w:lineRule="auto"/>
        <w:rPr>
          <w:rFonts w:ascii="Arial" w:eastAsia="Arial Bold" w:hAnsi="Arial" w:cs="Arial"/>
          <w:b/>
          <w:color w:val="000000"/>
          <w:sz w:val="24"/>
          <w:szCs w:val="24"/>
        </w:rPr>
      </w:pPr>
      <w:r w:rsidRPr="009B13D1">
        <w:rPr>
          <w:rFonts w:ascii="Arial" w:eastAsia="Arial Bold" w:hAnsi="Arial" w:cs="Arial"/>
          <w:b/>
          <w:color w:val="000000"/>
          <w:sz w:val="24"/>
          <w:szCs w:val="24"/>
        </w:rPr>
        <w:t>Definitions</w:t>
      </w:r>
    </w:p>
    <w:p w14:paraId="24478BBE" w14:textId="77777777" w:rsidR="000C2795" w:rsidRPr="009B13D1" w:rsidRDefault="00C4446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In this Schedule, the following words shall have the following meanings and they shall supplement Joint Schedule 1 (Definitions):</w:t>
      </w:r>
    </w:p>
    <w:tbl>
      <w:tblPr>
        <w:tblW w:w="8505"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2523"/>
        <w:gridCol w:w="28"/>
        <w:gridCol w:w="5925"/>
        <w:gridCol w:w="29"/>
      </w:tblGrid>
      <w:tr w:rsidR="000C2795" w:rsidRPr="009B13D1" w14:paraId="342B170C" w14:textId="77777777" w:rsidTr="76F5AC88">
        <w:trPr>
          <w:gridAfter w:val="1"/>
          <w:wAfter w:w="29" w:type="dxa"/>
        </w:trPr>
        <w:tc>
          <w:tcPr>
            <w:tcW w:w="2523" w:type="dxa"/>
            <w:shd w:val="clear" w:color="auto" w:fill="auto"/>
          </w:tcPr>
          <w:p w14:paraId="06B6BDA3" w14:textId="25BD304E" w:rsidR="000C2795" w:rsidRPr="0009119C" w:rsidRDefault="00C44466" w:rsidP="2E1B8263">
            <w:pPr>
              <w:pBdr>
                <w:top w:val="nil"/>
                <w:left w:val="nil"/>
                <w:bottom w:val="nil"/>
                <w:right w:val="nil"/>
                <w:between w:val="nil"/>
              </w:pBdr>
              <w:spacing w:after="120" w:line="240" w:lineRule="auto"/>
              <w:ind w:left="-108"/>
              <w:rPr>
                <w:rFonts w:ascii="Arial" w:eastAsia="Arial" w:hAnsi="Arial" w:cs="Arial"/>
                <w:b/>
                <w:color w:val="000000"/>
                <w:sz w:val="24"/>
                <w:szCs w:val="24"/>
              </w:rPr>
            </w:pPr>
            <w:r w:rsidRPr="0009119C">
              <w:rPr>
                <w:rFonts w:ascii="Arial" w:eastAsia="Arial" w:hAnsi="Arial" w:cs="Arial"/>
                <w:b/>
                <w:color w:val="000000"/>
                <w:sz w:val="24"/>
                <w:szCs w:val="24"/>
              </w:rPr>
              <w:t>“Critical Service Level Failure”</w:t>
            </w:r>
          </w:p>
        </w:tc>
        <w:tc>
          <w:tcPr>
            <w:tcW w:w="5953" w:type="dxa"/>
            <w:gridSpan w:val="2"/>
            <w:shd w:val="clear" w:color="auto" w:fill="auto"/>
          </w:tcPr>
          <w:p w14:paraId="2AD7CEF3" w14:textId="22C0B24D" w:rsidR="000C2795" w:rsidRPr="0009119C" w:rsidRDefault="008D482A">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sidRPr="0009119C">
              <w:rPr>
                <w:rFonts w:ascii="Arial" w:eastAsia="Arial" w:hAnsi="Arial" w:cs="Arial"/>
                <w:color w:val="000000"/>
                <w:sz w:val="24"/>
                <w:szCs w:val="24"/>
              </w:rPr>
              <w:t xml:space="preserve">Is where the Provider </w:t>
            </w:r>
            <w:r w:rsidR="003F59FE" w:rsidRPr="0009119C">
              <w:rPr>
                <w:rFonts w:ascii="Arial" w:eastAsia="Arial" w:hAnsi="Arial" w:cs="Arial"/>
                <w:color w:val="000000"/>
                <w:sz w:val="24"/>
                <w:szCs w:val="24"/>
              </w:rPr>
              <w:t>fails to meet the criteria for any</w:t>
            </w:r>
            <w:r w:rsidR="00012060" w:rsidRPr="0009119C">
              <w:rPr>
                <w:rFonts w:ascii="Arial" w:eastAsia="Arial" w:hAnsi="Arial" w:cs="Arial"/>
                <w:color w:val="000000"/>
                <w:sz w:val="24"/>
                <w:szCs w:val="24"/>
              </w:rPr>
              <w:t xml:space="preserve"> </w:t>
            </w:r>
            <w:r w:rsidR="003F59FE" w:rsidRPr="0009119C">
              <w:rPr>
                <w:rFonts w:ascii="Arial" w:eastAsia="Arial" w:hAnsi="Arial" w:cs="Arial"/>
                <w:color w:val="000000"/>
                <w:sz w:val="24"/>
                <w:szCs w:val="24"/>
              </w:rPr>
              <w:t>given KPI as per Annex 1</w:t>
            </w:r>
            <w:r w:rsidR="00C44466" w:rsidRPr="0009119C">
              <w:rPr>
                <w:rFonts w:ascii="Arial" w:eastAsia="Arial" w:hAnsi="Arial" w:cs="Arial"/>
                <w:color w:val="000000"/>
                <w:sz w:val="24"/>
                <w:szCs w:val="24"/>
              </w:rPr>
              <w:t>;</w:t>
            </w:r>
          </w:p>
        </w:tc>
      </w:tr>
      <w:tr w:rsidR="00FB6CD9" w:rsidRPr="009B13D1" w14:paraId="41A1D27F" w14:textId="77777777" w:rsidTr="76F5AC88">
        <w:tblPrEx>
          <w:tblCellMar>
            <w:left w:w="108" w:type="dxa"/>
            <w:right w:w="108" w:type="dxa"/>
          </w:tblCellMar>
          <w:tblLook w:val="0000" w:firstRow="0" w:lastRow="0" w:firstColumn="0" w:lastColumn="0" w:noHBand="0" w:noVBand="0"/>
        </w:tblPrEx>
        <w:trPr>
          <w:trHeight w:val="720"/>
        </w:trPr>
        <w:tc>
          <w:tcPr>
            <w:tcW w:w="2551" w:type="dxa"/>
            <w:gridSpan w:val="2"/>
          </w:tcPr>
          <w:p w14:paraId="4338E3D5" w14:textId="77777777" w:rsidR="00FB6CD9" w:rsidRPr="0009119C" w:rsidRDefault="00FB6CD9" w:rsidP="00911E86">
            <w:pPr>
              <w:pStyle w:val="TableNormal1"/>
              <w:rPr>
                <w:rFonts w:ascii="Arial" w:eastAsia="Arial" w:hAnsi="Arial" w:cs="Arial"/>
                <w:b/>
                <w:color w:val="000000"/>
                <w:sz w:val="24"/>
                <w:szCs w:val="24"/>
                <w:lang w:eastAsia="en-GB"/>
              </w:rPr>
            </w:pPr>
            <w:r w:rsidRPr="0009119C">
              <w:rPr>
                <w:rFonts w:ascii="Arial" w:eastAsia="Arial" w:hAnsi="Arial" w:cs="Arial"/>
                <w:b/>
                <w:color w:val="000000"/>
                <w:sz w:val="24"/>
                <w:szCs w:val="24"/>
                <w:lang w:eastAsia="en-GB"/>
              </w:rPr>
              <w:t>“KPI”</w:t>
            </w:r>
          </w:p>
        </w:tc>
        <w:tc>
          <w:tcPr>
            <w:tcW w:w="5954" w:type="dxa"/>
            <w:gridSpan w:val="2"/>
          </w:tcPr>
          <w:p w14:paraId="78892D75" w14:textId="13BBBD4B" w:rsidR="00FB6CD9" w:rsidRPr="0009119C" w:rsidRDefault="00FB6CD9" w:rsidP="002B2679">
            <w:pPr>
              <w:pStyle w:val="TableNormal1"/>
              <w:ind w:left="0"/>
              <w:rPr>
                <w:rFonts w:ascii="Arial" w:eastAsia="Arial" w:hAnsi="Arial" w:cs="Arial"/>
                <w:color w:val="000000"/>
                <w:sz w:val="24"/>
                <w:szCs w:val="24"/>
                <w:lang w:eastAsia="en-GB"/>
              </w:rPr>
            </w:pPr>
            <w:bookmarkStart w:id="0" w:name="_Hlk89072907"/>
            <w:r w:rsidRPr="0009119C">
              <w:rPr>
                <w:rFonts w:ascii="Arial" w:eastAsia="Arial" w:hAnsi="Arial" w:cs="Arial"/>
                <w:color w:val="000000"/>
                <w:sz w:val="24"/>
                <w:szCs w:val="24"/>
                <w:lang w:eastAsia="en-GB"/>
              </w:rPr>
              <w:t xml:space="preserve">the </w:t>
            </w:r>
            <w:r w:rsidR="00012060" w:rsidRPr="0009119C">
              <w:rPr>
                <w:rFonts w:ascii="Arial" w:eastAsia="Arial" w:hAnsi="Arial" w:cs="Arial"/>
                <w:color w:val="000000"/>
                <w:sz w:val="24"/>
                <w:szCs w:val="24"/>
                <w:lang w:eastAsia="en-GB"/>
              </w:rPr>
              <w:t>K</w:t>
            </w:r>
            <w:r w:rsidRPr="0009119C">
              <w:rPr>
                <w:rFonts w:ascii="Arial" w:eastAsia="Arial" w:hAnsi="Arial" w:cs="Arial"/>
                <w:color w:val="000000"/>
                <w:sz w:val="24"/>
                <w:szCs w:val="24"/>
                <w:lang w:eastAsia="en-GB"/>
              </w:rPr>
              <w:t xml:space="preserve">ey </w:t>
            </w:r>
            <w:r w:rsidR="00012060" w:rsidRPr="0009119C">
              <w:rPr>
                <w:rFonts w:ascii="Arial" w:eastAsia="Arial" w:hAnsi="Arial" w:cs="Arial"/>
                <w:color w:val="000000"/>
                <w:sz w:val="24"/>
                <w:szCs w:val="24"/>
                <w:lang w:eastAsia="en-GB"/>
              </w:rPr>
              <w:t>P</w:t>
            </w:r>
            <w:r w:rsidRPr="0009119C">
              <w:rPr>
                <w:rFonts w:ascii="Arial" w:eastAsia="Arial" w:hAnsi="Arial" w:cs="Arial"/>
                <w:color w:val="000000"/>
                <w:sz w:val="24"/>
                <w:szCs w:val="24"/>
                <w:lang w:eastAsia="en-GB"/>
              </w:rPr>
              <w:t xml:space="preserve">erformance </w:t>
            </w:r>
            <w:r w:rsidR="00012060" w:rsidRPr="0009119C">
              <w:rPr>
                <w:rFonts w:ascii="Arial" w:eastAsia="Arial" w:hAnsi="Arial" w:cs="Arial"/>
                <w:color w:val="000000"/>
                <w:sz w:val="24"/>
                <w:szCs w:val="24"/>
                <w:lang w:eastAsia="en-GB"/>
              </w:rPr>
              <w:t>I</w:t>
            </w:r>
            <w:r w:rsidRPr="0009119C">
              <w:rPr>
                <w:rFonts w:ascii="Arial" w:eastAsia="Arial" w:hAnsi="Arial" w:cs="Arial"/>
                <w:color w:val="000000"/>
                <w:sz w:val="24"/>
                <w:szCs w:val="24"/>
                <w:lang w:eastAsia="en-GB"/>
              </w:rPr>
              <w:t xml:space="preserve">ndicators set out in Table </w:t>
            </w:r>
            <w:r w:rsidR="003F4DAA" w:rsidRPr="0009119C">
              <w:rPr>
                <w:rFonts w:ascii="Arial" w:eastAsia="Arial" w:hAnsi="Arial" w:cs="Arial"/>
                <w:color w:val="000000"/>
                <w:sz w:val="24"/>
                <w:szCs w:val="24"/>
                <w:lang w:eastAsia="en-GB"/>
              </w:rPr>
              <w:t>1</w:t>
            </w:r>
            <w:r w:rsidRPr="0009119C">
              <w:rPr>
                <w:rFonts w:ascii="Arial" w:eastAsia="Arial" w:hAnsi="Arial" w:cs="Arial"/>
                <w:color w:val="000000"/>
                <w:sz w:val="24"/>
                <w:szCs w:val="24"/>
                <w:lang w:eastAsia="en-GB"/>
              </w:rPr>
              <w:t xml:space="preserve"> of Annex </w:t>
            </w:r>
            <w:r w:rsidR="003F4DAA" w:rsidRPr="0009119C">
              <w:rPr>
                <w:rFonts w:ascii="Arial" w:eastAsia="Arial" w:hAnsi="Arial" w:cs="Arial"/>
                <w:color w:val="000000"/>
                <w:sz w:val="24"/>
                <w:szCs w:val="24"/>
                <w:lang w:eastAsia="en-GB"/>
              </w:rPr>
              <w:t>A</w:t>
            </w:r>
            <w:r w:rsidRPr="0009119C">
              <w:rPr>
                <w:rFonts w:ascii="Arial" w:eastAsia="Arial" w:hAnsi="Arial" w:cs="Arial"/>
                <w:color w:val="000000"/>
                <w:sz w:val="24"/>
                <w:szCs w:val="24"/>
                <w:lang w:eastAsia="en-GB"/>
              </w:rPr>
              <w:t>;</w:t>
            </w:r>
            <w:bookmarkEnd w:id="0"/>
          </w:p>
        </w:tc>
      </w:tr>
      <w:tr w:rsidR="00FB6CD9" w:rsidRPr="009B13D1" w14:paraId="7D57731F" w14:textId="77777777" w:rsidTr="76F5AC88">
        <w:tblPrEx>
          <w:tblCellMar>
            <w:left w:w="108" w:type="dxa"/>
            <w:right w:w="108" w:type="dxa"/>
          </w:tblCellMar>
          <w:tblLook w:val="0000" w:firstRow="0" w:lastRow="0" w:firstColumn="0" w:lastColumn="0" w:noHBand="0" w:noVBand="0"/>
        </w:tblPrEx>
        <w:trPr>
          <w:trHeight w:val="991"/>
        </w:trPr>
        <w:tc>
          <w:tcPr>
            <w:tcW w:w="2551" w:type="dxa"/>
            <w:gridSpan w:val="2"/>
          </w:tcPr>
          <w:p w14:paraId="781528AD" w14:textId="77777777" w:rsidR="00FB6CD9" w:rsidRPr="0009119C" w:rsidRDefault="00FB6CD9" w:rsidP="00911E86">
            <w:pPr>
              <w:pStyle w:val="TableNormal1"/>
              <w:rPr>
                <w:rFonts w:ascii="Arial" w:eastAsia="Arial" w:hAnsi="Arial" w:cs="Arial"/>
                <w:b/>
                <w:color w:val="000000"/>
                <w:sz w:val="24"/>
                <w:szCs w:val="24"/>
                <w:lang w:eastAsia="en-GB"/>
              </w:rPr>
            </w:pPr>
            <w:r w:rsidRPr="0009119C">
              <w:rPr>
                <w:rFonts w:ascii="Arial" w:eastAsia="Arial" w:hAnsi="Arial" w:cs="Arial"/>
                <w:b/>
                <w:color w:val="000000"/>
                <w:sz w:val="24"/>
                <w:szCs w:val="24"/>
                <w:lang w:eastAsia="en-GB"/>
              </w:rPr>
              <w:t xml:space="preserve">"KPI Failure" </w:t>
            </w:r>
          </w:p>
        </w:tc>
        <w:tc>
          <w:tcPr>
            <w:tcW w:w="5954" w:type="dxa"/>
            <w:gridSpan w:val="2"/>
          </w:tcPr>
          <w:p w14:paraId="5EC66D2E" w14:textId="77777777" w:rsidR="00FB6CD9" w:rsidRPr="0009119C" w:rsidRDefault="00FB6CD9" w:rsidP="00911E86">
            <w:pPr>
              <w:pStyle w:val="TableNormal1"/>
              <w:rPr>
                <w:rFonts w:ascii="Arial" w:eastAsia="Arial" w:hAnsi="Arial" w:cs="Arial"/>
                <w:color w:val="000000"/>
                <w:sz w:val="24"/>
                <w:szCs w:val="24"/>
                <w:lang w:eastAsia="en-GB"/>
              </w:rPr>
            </w:pPr>
            <w:r w:rsidRPr="0009119C">
              <w:rPr>
                <w:rFonts w:ascii="Arial" w:eastAsia="Arial" w:hAnsi="Arial" w:cs="Arial"/>
                <w:color w:val="000000"/>
                <w:sz w:val="24"/>
                <w:szCs w:val="24"/>
                <w:lang w:eastAsia="en-GB"/>
              </w:rPr>
              <w:t>the Supplier fails to provide any part of the Services in accordance with and so as to at least meet the Target Performance Levels in respect of a KPI;</w:t>
            </w:r>
          </w:p>
        </w:tc>
      </w:tr>
      <w:tr w:rsidR="00FB6CD9" w:rsidRPr="009B13D1" w14:paraId="083823B8" w14:textId="77777777" w:rsidTr="76F5AC88">
        <w:tblPrEx>
          <w:tblCellMar>
            <w:left w:w="108" w:type="dxa"/>
            <w:right w:w="108" w:type="dxa"/>
          </w:tblCellMar>
          <w:tblLook w:val="0000" w:firstRow="0" w:lastRow="0" w:firstColumn="0" w:lastColumn="0" w:noHBand="0" w:noVBand="0"/>
        </w:tblPrEx>
        <w:trPr>
          <w:trHeight w:val="991"/>
        </w:trPr>
        <w:tc>
          <w:tcPr>
            <w:tcW w:w="2551" w:type="dxa"/>
            <w:gridSpan w:val="2"/>
          </w:tcPr>
          <w:p w14:paraId="1EE85E4E" w14:textId="77777777" w:rsidR="00FB6CD9" w:rsidRPr="0009119C" w:rsidRDefault="00FB6CD9" w:rsidP="00911E86">
            <w:pPr>
              <w:pStyle w:val="TableNormal1"/>
              <w:rPr>
                <w:rFonts w:ascii="Arial" w:eastAsia="Arial" w:hAnsi="Arial" w:cs="Arial"/>
                <w:b/>
                <w:color w:val="000000"/>
                <w:sz w:val="24"/>
                <w:szCs w:val="24"/>
                <w:lang w:eastAsia="en-GB"/>
              </w:rPr>
            </w:pPr>
            <w:r w:rsidRPr="0009119C">
              <w:rPr>
                <w:rFonts w:ascii="Arial" w:eastAsia="Arial" w:hAnsi="Arial" w:cs="Arial"/>
                <w:b/>
                <w:color w:val="000000"/>
                <w:sz w:val="24"/>
                <w:szCs w:val="24"/>
                <w:lang w:eastAsia="en-GB"/>
              </w:rPr>
              <w:t>“Measurement Period”</w:t>
            </w:r>
          </w:p>
        </w:tc>
        <w:tc>
          <w:tcPr>
            <w:tcW w:w="5954" w:type="dxa"/>
            <w:gridSpan w:val="2"/>
          </w:tcPr>
          <w:p w14:paraId="53769B7E" w14:textId="77777777" w:rsidR="00FB6CD9" w:rsidRPr="0009119C" w:rsidRDefault="00FB6CD9" w:rsidP="00911E86">
            <w:pPr>
              <w:pStyle w:val="TableNormal1"/>
              <w:rPr>
                <w:rFonts w:ascii="Arial" w:eastAsia="Arial" w:hAnsi="Arial" w:cs="Arial"/>
                <w:color w:val="000000"/>
                <w:sz w:val="24"/>
                <w:szCs w:val="24"/>
                <w:lang w:eastAsia="en-GB"/>
              </w:rPr>
            </w:pPr>
            <w:r w:rsidRPr="0009119C">
              <w:rPr>
                <w:rFonts w:ascii="Arial" w:eastAsia="Arial" w:hAnsi="Arial" w:cs="Arial"/>
                <w:color w:val="000000"/>
                <w:sz w:val="24"/>
                <w:szCs w:val="24"/>
                <w:lang w:eastAsia="en-GB"/>
              </w:rPr>
              <w:t>in relation to a KPI or SPI, the period over which the Supplier’s performance is measured (for example, a Service Period if measured monthly or a twelve (12) month period if measured annually), as is specified for each KPI or SPI in the tables set out at Annex 1;</w:t>
            </w:r>
          </w:p>
        </w:tc>
      </w:tr>
      <w:tr w:rsidR="00CB72C7" w:rsidRPr="009B13D1" w14:paraId="780755B3" w14:textId="77777777" w:rsidTr="76F5AC88">
        <w:tblPrEx>
          <w:tblCellMar>
            <w:left w:w="108" w:type="dxa"/>
            <w:right w:w="108" w:type="dxa"/>
          </w:tblCellMar>
          <w:tblLook w:val="0000" w:firstRow="0" w:lastRow="0" w:firstColumn="0" w:lastColumn="0" w:noHBand="0" w:noVBand="0"/>
        </w:tblPrEx>
        <w:tc>
          <w:tcPr>
            <w:tcW w:w="2551" w:type="dxa"/>
            <w:gridSpan w:val="2"/>
          </w:tcPr>
          <w:p w14:paraId="46D7E20B" w14:textId="77777777" w:rsidR="00CB72C7" w:rsidRPr="0009119C" w:rsidRDefault="00CB72C7" w:rsidP="00911E86">
            <w:pPr>
              <w:pStyle w:val="TableNormal1"/>
              <w:rPr>
                <w:rFonts w:ascii="Arial" w:eastAsia="Arial" w:hAnsi="Arial" w:cs="Arial"/>
                <w:b/>
                <w:color w:val="000000"/>
                <w:sz w:val="24"/>
                <w:szCs w:val="24"/>
                <w:lang w:eastAsia="en-GB"/>
              </w:rPr>
            </w:pPr>
            <w:r w:rsidRPr="0009119C">
              <w:rPr>
                <w:rFonts w:ascii="Arial" w:eastAsia="Arial" w:hAnsi="Arial" w:cs="Arial"/>
                <w:b/>
                <w:color w:val="000000"/>
                <w:sz w:val="24"/>
                <w:szCs w:val="24"/>
                <w:lang w:eastAsia="en-GB"/>
              </w:rPr>
              <w:t>"Service Credit Cap"</w:t>
            </w:r>
          </w:p>
        </w:tc>
        <w:tc>
          <w:tcPr>
            <w:tcW w:w="5954" w:type="dxa"/>
            <w:gridSpan w:val="2"/>
          </w:tcPr>
          <w:p w14:paraId="6464546A" w14:textId="5860486E" w:rsidR="00CB72C7" w:rsidRPr="0009119C" w:rsidRDefault="00D05BB4" w:rsidP="00D05BB4">
            <w:pPr>
              <w:pStyle w:val="TableNormal1"/>
              <w:rPr>
                <w:rFonts w:ascii="Arial" w:eastAsia="Arial" w:hAnsi="Arial" w:cs="Arial"/>
                <w:color w:val="000000"/>
                <w:sz w:val="24"/>
                <w:szCs w:val="24"/>
                <w:lang w:eastAsia="en-GB"/>
              </w:rPr>
            </w:pPr>
            <w:r w:rsidRPr="0009119C">
              <w:rPr>
                <w:rFonts w:ascii="Arial" w:eastAsia="Arial" w:hAnsi="Arial" w:cs="Arial"/>
                <w:color w:val="000000"/>
                <w:sz w:val="24"/>
                <w:szCs w:val="24"/>
                <w:lang w:eastAsia="en-GB"/>
              </w:rPr>
              <w:t>Is 100% of Provider Profit in any given month</w:t>
            </w:r>
            <w:r w:rsidR="00CB72C7" w:rsidRPr="0009119C">
              <w:rPr>
                <w:rFonts w:ascii="Arial" w:eastAsia="Arial" w:hAnsi="Arial" w:cs="Arial"/>
                <w:color w:val="000000"/>
                <w:sz w:val="24"/>
                <w:szCs w:val="24"/>
                <w:lang w:eastAsia="en-GB"/>
              </w:rPr>
              <w:t>;</w:t>
            </w:r>
          </w:p>
        </w:tc>
      </w:tr>
      <w:tr w:rsidR="00CB72C7" w:rsidRPr="009B13D1" w14:paraId="39EA2F00" w14:textId="77777777" w:rsidTr="76F5AC88">
        <w:tblPrEx>
          <w:tblCellMar>
            <w:left w:w="108" w:type="dxa"/>
            <w:right w:w="108" w:type="dxa"/>
          </w:tblCellMar>
          <w:tblLook w:val="0000" w:firstRow="0" w:lastRow="0" w:firstColumn="0" w:lastColumn="0" w:noHBand="0" w:noVBand="0"/>
        </w:tblPrEx>
        <w:tc>
          <w:tcPr>
            <w:tcW w:w="2551" w:type="dxa"/>
            <w:gridSpan w:val="2"/>
          </w:tcPr>
          <w:p w14:paraId="4C6FA325" w14:textId="40F82825" w:rsidR="00CB72C7" w:rsidRPr="0009119C" w:rsidRDefault="00CB72C7" w:rsidP="00911E86">
            <w:pPr>
              <w:pStyle w:val="TableNormal1"/>
              <w:rPr>
                <w:rFonts w:ascii="Arial" w:eastAsia="Arial" w:hAnsi="Arial" w:cs="Arial"/>
                <w:b/>
                <w:color w:val="000000"/>
                <w:sz w:val="24"/>
                <w:szCs w:val="24"/>
                <w:lang w:eastAsia="en-GB"/>
              </w:rPr>
            </w:pPr>
            <w:r w:rsidRPr="0009119C">
              <w:rPr>
                <w:rFonts w:ascii="Arial" w:eastAsia="Arial" w:hAnsi="Arial" w:cs="Arial"/>
                <w:b/>
                <w:color w:val="000000"/>
                <w:sz w:val="24"/>
                <w:szCs w:val="24"/>
                <w:lang w:eastAsia="en-GB"/>
              </w:rPr>
              <w:t>“SPI”</w:t>
            </w:r>
          </w:p>
        </w:tc>
        <w:tc>
          <w:tcPr>
            <w:tcW w:w="5954" w:type="dxa"/>
            <w:gridSpan w:val="2"/>
          </w:tcPr>
          <w:p w14:paraId="71D2AAAA" w14:textId="0ACBA150" w:rsidR="00CB72C7" w:rsidRPr="0009119C" w:rsidRDefault="00CB72C7" w:rsidP="00911E86">
            <w:pPr>
              <w:pStyle w:val="TableNormal1"/>
              <w:rPr>
                <w:rFonts w:ascii="Arial" w:eastAsia="Arial" w:hAnsi="Arial" w:cs="Arial"/>
                <w:color w:val="000000"/>
                <w:sz w:val="24"/>
                <w:szCs w:val="24"/>
                <w:lang w:eastAsia="en-GB"/>
              </w:rPr>
            </w:pPr>
            <w:r w:rsidRPr="0009119C">
              <w:rPr>
                <w:rFonts w:ascii="Arial" w:eastAsia="Arial" w:hAnsi="Arial" w:cs="Arial"/>
                <w:color w:val="000000"/>
                <w:sz w:val="24"/>
                <w:szCs w:val="24"/>
                <w:lang w:eastAsia="en-GB"/>
              </w:rPr>
              <w:t xml:space="preserve">the subsidiary performance indicators set out in Table </w:t>
            </w:r>
            <w:r w:rsidR="00D05BB4" w:rsidRPr="0009119C">
              <w:rPr>
                <w:rFonts w:ascii="Arial" w:eastAsia="Arial" w:hAnsi="Arial" w:cs="Arial"/>
                <w:color w:val="000000"/>
                <w:sz w:val="24"/>
                <w:szCs w:val="24"/>
                <w:lang w:eastAsia="en-GB"/>
              </w:rPr>
              <w:t>2</w:t>
            </w:r>
            <w:r w:rsidRPr="0009119C">
              <w:rPr>
                <w:rFonts w:ascii="Arial" w:eastAsia="Arial" w:hAnsi="Arial" w:cs="Arial"/>
                <w:color w:val="000000"/>
                <w:sz w:val="24"/>
                <w:szCs w:val="24"/>
                <w:lang w:eastAsia="en-GB"/>
              </w:rPr>
              <w:t xml:space="preserve"> of Annex </w:t>
            </w:r>
            <w:r w:rsidR="00D05BB4" w:rsidRPr="0009119C">
              <w:rPr>
                <w:rFonts w:ascii="Arial" w:eastAsia="Arial" w:hAnsi="Arial" w:cs="Arial"/>
                <w:color w:val="000000"/>
                <w:sz w:val="24"/>
                <w:szCs w:val="24"/>
                <w:lang w:eastAsia="en-GB"/>
              </w:rPr>
              <w:t>A</w:t>
            </w:r>
            <w:r w:rsidRPr="0009119C">
              <w:rPr>
                <w:rFonts w:ascii="Arial" w:eastAsia="Arial" w:hAnsi="Arial" w:cs="Arial"/>
                <w:color w:val="000000"/>
                <w:sz w:val="24"/>
                <w:szCs w:val="24"/>
                <w:lang w:eastAsia="en-GB"/>
              </w:rPr>
              <w:t>;</w:t>
            </w:r>
          </w:p>
        </w:tc>
      </w:tr>
      <w:tr w:rsidR="00CB72C7" w:rsidRPr="009B13D1" w14:paraId="0C55381C" w14:textId="77777777" w:rsidTr="76F5AC88">
        <w:tblPrEx>
          <w:tblCellMar>
            <w:left w:w="108" w:type="dxa"/>
            <w:right w:w="108" w:type="dxa"/>
          </w:tblCellMar>
          <w:tblLook w:val="0000" w:firstRow="0" w:lastRow="0" w:firstColumn="0" w:lastColumn="0" w:noHBand="0" w:noVBand="0"/>
        </w:tblPrEx>
        <w:tc>
          <w:tcPr>
            <w:tcW w:w="2551" w:type="dxa"/>
            <w:gridSpan w:val="2"/>
          </w:tcPr>
          <w:p w14:paraId="6819D48F" w14:textId="77777777" w:rsidR="00CB72C7" w:rsidRPr="0009119C" w:rsidRDefault="00CB72C7" w:rsidP="00911E86">
            <w:pPr>
              <w:pStyle w:val="TableNormal1"/>
              <w:rPr>
                <w:rFonts w:ascii="Arial" w:eastAsia="Arial" w:hAnsi="Arial" w:cs="Arial"/>
                <w:b/>
                <w:color w:val="000000"/>
                <w:sz w:val="24"/>
                <w:szCs w:val="24"/>
                <w:lang w:eastAsia="en-GB"/>
              </w:rPr>
            </w:pPr>
            <w:r w:rsidRPr="0009119C">
              <w:rPr>
                <w:rFonts w:ascii="Arial" w:eastAsia="Arial" w:hAnsi="Arial" w:cs="Arial"/>
                <w:b/>
                <w:color w:val="000000"/>
                <w:sz w:val="24"/>
                <w:szCs w:val="24"/>
                <w:lang w:eastAsia="en-GB"/>
              </w:rPr>
              <w:t>“SPI Failure”</w:t>
            </w:r>
          </w:p>
        </w:tc>
        <w:tc>
          <w:tcPr>
            <w:tcW w:w="5954" w:type="dxa"/>
            <w:gridSpan w:val="2"/>
          </w:tcPr>
          <w:p w14:paraId="41FC6FAE" w14:textId="77777777" w:rsidR="00CB72C7" w:rsidRPr="0009119C" w:rsidRDefault="00CB72C7" w:rsidP="00911E86">
            <w:pPr>
              <w:pStyle w:val="TableNormal1"/>
              <w:rPr>
                <w:rFonts w:ascii="Arial" w:eastAsia="Arial" w:hAnsi="Arial" w:cs="Arial"/>
                <w:color w:val="000000"/>
                <w:sz w:val="24"/>
                <w:szCs w:val="24"/>
                <w:lang w:eastAsia="en-GB"/>
              </w:rPr>
            </w:pPr>
            <w:r w:rsidRPr="0009119C">
              <w:rPr>
                <w:rFonts w:ascii="Arial" w:eastAsia="Arial" w:hAnsi="Arial" w:cs="Arial"/>
                <w:color w:val="000000"/>
                <w:sz w:val="24"/>
                <w:szCs w:val="24"/>
                <w:lang w:eastAsia="en-GB"/>
              </w:rPr>
              <w:t>a failure to meet the Target Performance Level in respect of a SPI;</w:t>
            </w:r>
          </w:p>
        </w:tc>
      </w:tr>
      <w:tr w:rsidR="002B2679" w:rsidRPr="009B13D1" w14:paraId="449D2D3F" w14:textId="77777777" w:rsidTr="76F5AC88">
        <w:trPr>
          <w:gridAfter w:val="1"/>
          <w:wAfter w:w="29" w:type="dxa"/>
        </w:trPr>
        <w:tc>
          <w:tcPr>
            <w:tcW w:w="2523" w:type="dxa"/>
            <w:shd w:val="clear" w:color="auto" w:fill="auto"/>
          </w:tcPr>
          <w:p w14:paraId="6BB478B6" w14:textId="77777777" w:rsidR="002B2679" w:rsidRPr="0009119C" w:rsidRDefault="002B2679" w:rsidP="00911E86">
            <w:pPr>
              <w:pBdr>
                <w:top w:val="nil"/>
                <w:left w:val="nil"/>
                <w:bottom w:val="nil"/>
                <w:right w:val="nil"/>
                <w:between w:val="nil"/>
              </w:pBdr>
              <w:spacing w:after="120" w:line="240" w:lineRule="auto"/>
              <w:ind w:left="-108"/>
              <w:rPr>
                <w:rFonts w:ascii="Arial" w:eastAsia="Arial" w:hAnsi="Arial" w:cs="Arial"/>
                <w:b/>
                <w:color w:val="000000"/>
                <w:sz w:val="24"/>
                <w:szCs w:val="24"/>
              </w:rPr>
            </w:pPr>
            <w:r w:rsidRPr="0009119C">
              <w:rPr>
                <w:rFonts w:ascii="Arial" w:eastAsia="Arial" w:hAnsi="Arial" w:cs="Arial"/>
                <w:b/>
                <w:color w:val="000000"/>
                <w:sz w:val="24"/>
                <w:szCs w:val="24"/>
              </w:rPr>
              <w:t>"Service Credits"</w:t>
            </w:r>
          </w:p>
        </w:tc>
        <w:tc>
          <w:tcPr>
            <w:tcW w:w="5953" w:type="dxa"/>
            <w:gridSpan w:val="2"/>
            <w:shd w:val="clear" w:color="auto" w:fill="auto"/>
          </w:tcPr>
          <w:p w14:paraId="0587C4FF" w14:textId="605AFBAE" w:rsidR="002B2679" w:rsidRPr="0009119C" w:rsidRDefault="3C370994" w:rsidP="73BEA33E">
            <w:pPr>
              <w:pBdr>
                <w:top w:val="nil"/>
                <w:left w:val="nil"/>
                <w:bottom w:val="nil"/>
                <w:right w:val="nil"/>
                <w:between w:val="nil"/>
              </w:pBdr>
              <w:spacing w:after="120" w:line="240" w:lineRule="auto"/>
              <w:rPr>
                <w:rFonts w:ascii="Arial" w:eastAsia="Arial" w:hAnsi="Arial" w:cs="Arial"/>
                <w:color w:val="000000"/>
                <w:sz w:val="24"/>
                <w:szCs w:val="24"/>
              </w:rPr>
            </w:pPr>
            <w:r w:rsidRPr="0009119C">
              <w:rPr>
                <w:rFonts w:ascii="Arial" w:eastAsia="Arial" w:hAnsi="Arial" w:cs="Arial"/>
                <w:color w:val="000000"/>
                <w:sz w:val="24"/>
                <w:szCs w:val="24"/>
              </w:rPr>
              <w:t>any service credits specified in the Annex A of this Schedule being payable by the Supplier to the Buyer in respect of any failure by the Supplier to meet one or more Service Levels;</w:t>
            </w:r>
          </w:p>
        </w:tc>
      </w:tr>
      <w:tr w:rsidR="00895C4E" w:rsidRPr="009B13D1" w14:paraId="3E83CD91" w14:textId="77777777" w:rsidTr="76F5AC88">
        <w:trPr>
          <w:gridAfter w:val="1"/>
          <w:wAfter w:w="29" w:type="dxa"/>
        </w:trPr>
        <w:tc>
          <w:tcPr>
            <w:tcW w:w="2523" w:type="dxa"/>
            <w:shd w:val="clear" w:color="auto" w:fill="auto"/>
          </w:tcPr>
          <w:p w14:paraId="1CE3D7E4" w14:textId="23895D8E" w:rsidR="00895C4E" w:rsidRPr="0009119C" w:rsidRDefault="00895C4E">
            <w:pPr>
              <w:pBdr>
                <w:top w:val="nil"/>
                <w:left w:val="nil"/>
                <w:bottom w:val="nil"/>
                <w:right w:val="nil"/>
                <w:between w:val="nil"/>
              </w:pBdr>
              <w:spacing w:after="120" w:line="240" w:lineRule="auto"/>
              <w:ind w:left="-108"/>
              <w:rPr>
                <w:rFonts w:ascii="Arial" w:eastAsia="Arial" w:hAnsi="Arial" w:cs="Arial"/>
                <w:b/>
                <w:color w:val="000000"/>
                <w:sz w:val="24"/>
                <w:szCs w:val="24"/>
              </w:rPr>
            </w:pPr>
            <w:r w:rsidRPr="0009119C">
              <w:rPr>
                <w:rFonts w:ascii="Arial" w:eastAsia="Arial" w:hAnsi="Arial" w:cs="Arial"/>
                <w:b/>
                <w:color w:val="000000"/>
                <w:sz w:val="24"/>
                <w:szCs w:val="24"/>
              </w:rPr>
              <w:t>Service Levels</w:t>
            </w:r>
          </w:p>
        </w:tc>
        <w:tc>
          <w:tcPr>
            <w:tcW w:w="5953" w:type="dxa"/>
            <w:gridSpan w:val="2"/>
            <w:shd w:val="clear" w:color="auto" w:fill="auto"/>
          </w:tcPr>
          <w:p w14:paraId="6BDDFEC5" w14:textId="54119107" w:rsidR="00895C4E" w:rsidRPr="0009119C" w:rsidRDefault="4E74A3AD" w:rsidP="76F5AC88">
            <w:pPr>
              <w:pBdr>
                <w:top w:val="nil"/>
                <w:left w:val="nil"/>
                <w:bottom w:val="nil"/>
                <w:right w:val="nil"/>
                <w:between w:val="nil"/>
              </w:pBdr>
              <w:spacing w:after="120" w:line="240" w:lineRule="auto"/>
              <w:rPr>
                <w:rFonts w:ascii="Arial" w:eastAsia="Arial" w:hAnsi="Arial" w:cs="Arial"/>
                <w:color w:val="000000"/>
                <w:sz w:val="24"/>
                <w:szCs w:val="24"/>
              </w:rPr>
            </w:pPr>
            <w:r w:rsidRPr="0009119C">
              <w:rPr>
                <w:rFonts w:ascii="Arial" w:eastAsia="Arial" w:hAnsi="Arial" w:cs="Arial"/>
                <w:color w:val="000000"/>
                <w:sz w:val="24"/>
                <w:szCs w:val="24"/>
              </w:rPr>
              <w:t>Equally means KPI’s (Key Performance Indicators)</w:t>
            </w:r>
          </w:p>
        </w:tc>
      </w:tr>
      <w:tr w:rsidR="00B55E04" w:rsidRPr="009B13D1" w14:paraId="1DFD3D13" w14:textId="77777777" w:rsidTr="76F5AC88">
        <w:trPr>
          <w:gridAfter w:val="1"/>
          <w:wAfter w:w="29" w:type="dxa"/>
        </w:trPr>
        <w:tc>
          <w:tcPr>
            <w:tcW w:w="2523" w:type="dxa"/>
            <w:shd w:val="clear" w:color="auto" w:fill="auto"/>
          </w:tcPr>
          <w:p w14:paraId="7DA1BE9A" w14:textId="63E473A7" w:rsidR="00B55E04" w:rsidRPr="0009119C" w:rsidRDefault="00B55E04">
            <w:pPr>
              <w:pBdr>
                <w:top w:val="nil"/>
                <w:left w:val="nil"/>
                <w:bottom w:val="nil"/>
                <w:right w:val="nil"/>
                <w:between w:val="nil"/>
              </w:pBdr>
              <w:spacing w:after="120" w:line="240" w:lineRule="auto"/>
              <w:ind w:left="-108"/>
              <w:rPr>
                <w:rFonts w:ascii="Arial" w:eastAsia="Arial" w:hAnsi="Arial" w:cs="Arial"/>
                <w:b/>
                <w:color w:val="000000"/>
                <w:sz w:val="24"/>
                <w:szCs w:val="24"/>
              </w:rPr>
            </w:pPr>
            <w:r w:rsidRPr="0009119C">
              <w:rPr>
                <w:rFonts w:ascii="Arial" w:eastAsia="Arial" w:hAnsi="Arial" w:cs="Arial"/>
                <w:b/>
                <w:color w:val="000000"/>
                <w:sz w:val="24"/>
                <w:szCs w:val="24"/>
              </w:rPr>
              <w:t>Service Level Performance Measure</w:t>
            </w:r>
          </w:p>
        </w:tc>
        <w:tc>
          <w:tcPr>
            <w:tcW w:w="5953" w:type="dxa"/>
            <w:gridSpan w:val="2"/>
            <w:shd w:val="clear" w:color="auto" w:fill="auto"/>
          </w:tcPr>
          <w:p w14:paraId="411A034B" w14:textId="2E9349EA" w:rsidR="00B55E04" w:rsidRPr="0009119C" w:rsidRDefault="00DD34D9" w:rsidP="76F5AC88">
            <w:pPr>
              <w:pBdr>
                <w:top w:val="nil"/>
                <w:left w:val="nil"/>
                <w:bottom w:val="nil"/>
                <w:right w:val="nil"/>
                <w:between w:val="nil"/>
              </w:pBdr>
              <w:spacing w:after="120" w:line="240" w:lineRule="auto"/>
              <w:rPr>
                <w:rFonts w:ascii="Arial" w:eastAsia="Arial" w:hAnsi="Arial" w:cs="Arial"/>
                <w:color w:val="000000"/>
                <w:sz w:val="24"/>
                <w:szCs w:val="24"/>
              </w:rPr>
            </w:pPr>
            <w:r w:rsidRPr="0009119C">
              <w:rPr>
                <w:rFonts w:ascii="Arial" w:eastAsia="Arial" w:hAnsi="Arial" w:cs="Arial"/>
                <w:color w:val="000000"/>
                <w:sz w:val="24"/>
                <w:szCs w:val="24"/>
              </w:rPr>
              <w:t>shall be as set out against the relevant Service Level in the Annex to Part A of this Schedule</w:t>
            </w:r>
          </w:p>
        </w:tc>
      </w:tr>
    </w:tbl>
    <w:p w14:paraId="78A46A12" w14:textId="77777777" w:rsidR="00471CF4" w:rsidRPr="009B13D1" w:rsidRDefault="00471CF4" w:rsidP="00471CF4">
      <w:p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p>
    <w:p w14:paraId="31BEABFD" w14:textId="04A63DFB" w:rsidR="000C2795" w:rsidRPr="009B13D1" w:rsidRDefault="00C44466">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sidRPr="009B13D1">
        <w:rPr>
          <w:rFonts w:ascii="Arial" w:eastAsia="Arial Bold" w:hAnsi="Arial" w:cs="Arial"/>
          <w:b/>
          <w:color w:val="000000"/>
          <w:sz w:val="24"/>
          <w:szCs w:val="24"/>
        </w:rPr>
        <w:t>What happens if you don’t meet the Service Levels</w:t>
      </w:r>
    </w:p>
    <w:p w14:paraId="7AD8CBD1" w14:textId="77777777" w:rsidR="000C2795" w:rsidRPr="009B13D1" w:rsidRDefault="1C8B3BB8" w:rsidP="3A099E92">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themeColor="text1"/>
          <w:sz w:val="24"/>
          <w:szCs w:val="24"/>
        </w:rPr>
        <w:t>The Supplier shall at all times provide the Deliverables to meet or exceed the Service Level Performance Measure for each Service Level.</w:t>
      </w:r>
    </w:p>
    <w:p w14:paraId="6A1018FE" w14:textId="752157F9" w:rsidR="000C2795" w:rsidRPr="009B13D1" w:rsidRDefault="1C8B3BB8" w:rsidP="3A099E92">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themeColor="text1"/>
          <w:sz w:val="24"/>
          <w:szCs w:val="24"/>
        </w:rPr>
        <w:lastRenderedPageBreak/>
        <w:t>The Supplier acknowledges that any Service Level Failure shall entitle the Buyer to the rights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69BC316" w14:textId="4FB6B5BC" w:rsidR="000C2795" w:rsidRPr="009B13D1" w:rsidRDefault="00C4446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themeColor="text1"/>
          <w:sz w:val="24"/>
          <w:szCs w:val="24"/>
        </w:rPr>
        <w:t>The Supplier shall send Performance Monitoring Reports to the Buyer detailing the level of service which was achieved</w:t>
      </w:r>
      <w:r w:rsidR="005B14D9" w:rsidRPr="009B13D1">
        <w:rPr>
          <w:rFonts w:ascii="Arial" w:eastAsia="Arial" w:hAnsi="Arial" w:cs="Arial"/>
          <w:color w:val="000000" w:themeColor="text1"/>
          <w:sz w:val="24"/>
          <w:szCs w:val="24"/>
        </w:rPr>
        <w:t>.</w:t>
      </w:r>
    </w:p>
    <w:p w14:paraId="2097CB4E" w14:textId="77777777" w:rsidR="000C2795" w:rsidRPr="009B13D1" w:rsidRDefault="00C4446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themeColor="text1"/>
          <w:sz w:val="24"/>
          <w:szCs w:val="24"/>
        </w:rPr>
        <w:t>A Service Credit shall be the Buyer’s exclusive financial remedy for a Service Level Failure except where:</w:t>
      </w:r>
    </w:p>
    <w:p w14:paraId="7A5F3E88" w14:textId="77777777" w:rsidR="000C2795" w:rsidRPr="009B13D1" w:rsidRDefault="00C44466">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the Supplier has over the previous (twelve) 12 Month period exceeded the Service Credit Cap; and/or</w:t>
      </w:r>
    </w:p>
    <w:p w14:paraId="32EEE763" w14:textId="77777777" w:rsidR="000C2795" w:rsidRPr="009B13D1" w:rsidRDefault="00C44466">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the Service Level Failure:</w:t>
      </w:r>
    </w:p>
    <w:p w14:paraId="122F7DBC" w14:textId="77777777" w:rsidR="000C2795" w:rsidRPr="009B13D1" w:rsidRDefault="00C44466">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exceeds the relevant Service Level Threshold;</w:t>
      </w:r>
    </w:p>
    <w:p w14:paraId="42F754B0" w14:textId="77777777" w:rsidR="000C2795" w:rsidRPr="009B13D1" w:rsidRDefault="00C44466">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 xml:space="preserve">has arisen due to a Prohibited Act or wilful Default by the Supplier; </w:t>
      </w:r>
    </w:p>
    <w:p w14:paraId="2578B10A" w14:textId="77777777" w:rsidR="000C2795" w:rsidRPr="009B13D1" w:rsidRDefault="00C44466">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results in the corruption or loss of any Government Data; and/or</w:t>
      </w:r>
    </w:p>
    <w:p w14:paraId="222CA2F4" w14:textId="77777777" w:rsidR="000C2795" w:rsidRPr="009B13D1" w:rsidRDefault="00C44466">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results in the Buyer being required to make a compensation payment to one or more third parties; and/or</w:t>
      </w:r>
    </w:p>
    <w:p w14:paraId="257427B6" w14:textId="77777777" w:rsidR="000C2795" w:rsidRPr="009B13D1" w:rsidRDefault="00C44466">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the Buyer is entitled to or does terminate this Contract pursuant to Clause 10.4 (CCS and Buyer Termination Rights).</w:t>
      </w:r>
    </w:p>
    <w:p w14:paraId="74242604" w14:textId="77777777" w:rsidR="000C2795" w:rsidRPr="00FD79E4" w:rsidRDefault="00C44466">
      <w:pPr>
        <w:numPr>
          <w:ilvl w:val="1"/>
          <w:numId w:val="2"/>
        </w:numPr>
        <w:pBdr>
          <w:top w:val="nil"/>
          <w:left w:val="nil"/>
          <w:bottom w:val="nil"/>
          <w:right w:val="nil"/>
          <w:between w:val="nil"/>
        </w:pBdr>
        <w:spacing w:before="120" w:after="120" w:line="240" w:lineRule="auto"/>
        <w:rPr>
          <w:rFonts w:ascii="Arial" w:eastAsia="Arial" w:hAnsi="Arial" w:cs="Arial"/>
          <w:sz w:val="24"/>
          <w:szCs w:val="24"/>
        </w:rPr>
      </w:pPr>
      <w:r w:rsidRPr="00FD79E4">
        <w:rPr>
          <w:rFonts w:ascii="Arial" w:eastAsia="Arial" w:hAnsi="Arial" w:cs="Arial"/>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29D34A6F" w14:textId="77777777" w:rsidR="000C2795" w:rsidRPr="00FD79E4" w:rsidRDefault="00C44466">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sidRPr="00FD79E4">
        <w:rPr>
          <w:rFonts w:ascii="Arial" w:eastAsia="Arial" w:hAnsi="Arial" w:cs="Arial"/>
          <w:sz w:val="24"/>
          <w:szCs w:val="24"/>
        </w:rPr>
        <w:t xml:space="preserve">the total number of Service Levels for which the weighting is to be changed does not exceed the number applicable as at the Start Date; </w:t>
      </w:r>
    </w:p>
    <w:p w14:paraId="29DB5C37" w14:textId="77777777" w:rsidR="000C2795" w:rsidRPr="00FD79E4" w:rsidRDefault="00C44466">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sidRPr="00FD79E4">
        <w:rPr>
          <w:rFonts w:ascii="Arial" w:eastAsia="Arial" w:hAnsi="Arial" w:cs="Arial"/>
          <w:sz w:val="24"/>
          <w:szCs w:val="24"/>
        </w:rPr>
        <w:t>the principal purpose of the change is to reflect changes in the Buyer's business requirements and/or priorities or to reflect changing industry standards; and</w:t>
      </w:r>
    </w:p>
    <w:p w14:paraId="5F6D864A" w14:textId="77777777" w:rsidR="000C2795" w:rsidRPr="00FD79E4" w:rsidRDefault="00C44466">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sidRPr="00FD79E4">
        <w:rPr>
          <w:rFonts w:ascii="Arial" w:eastAsia="Arial" w:hAnsi="Arial" w:cs="Arial"/>
          <w:sz w:val="24"/>
          <w:szCs w:val="24"/>
        </w:rPr>
        <w:t>there is no change to the Service Credit Cap.</w:t>
      </w:r>
    </w:p>
    <w:p w14:paraId="07C5BCB2" w14:textId="77777777" w:rsidR="000C2795" w:rsidRPr="009B13D1" w:rsidRDefault="00C44466">
      <w:pPr>
        <w:numPr>
          <w:ilvl w:val="0"/>
          <w:numId w:val="2"/>
        </w:numPr>
        <w:pBdr>
          <w:top w:val="nil"/>
          <w:left w:val="nil"/>
          <w:bottom w:val="nil"/>
          <w:right w:val="nil"/>
          <w:between w:val="nil"/>
        </w:pBdr>
        <w:tabs>
          <w:tab w:val="left" w:pos="142"/>
        </w:tabs>
        <w:spacing w:before="240" w:after="120" w:line="240" w:lineRule="auto"/>
        <w:rPr>
          <w:rFonts w:ascii="Arial" w:eastAsia="Arial Bold" w:hAnsi="Arial" w:cs="Arial"/>
          <w:b/>
          <w:color w:val="000000"/>
          <w:sz w:val="24"/>
          <w:szCs w:val="24"/>
        </w:rPr>
      </w:pPr>
      <w:r w:rsidRPr="009B13D1">
        <w:rPr>
          <w:rFonts w:ascii="Arial" w:eastAsia="Arial Bold" w:hAnsi="Arial" w:cs="Arial"/>
          <w:b/>
          <w:color w:val="000000"/>
          <w:sz w:val="24"/>
          <w:szCs w:val="24"/>
        </w:rPr>
        <w:t>Critical Service Level Failure</w:t>
      </w:r>
    </w:p>
    <w:p w14:paraId="47E4BD26" w14:textId="77777777" w:rsidR="000C2795" w:rsidRPr="009B13D1" w:rsidRDefault="00C44466">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sidRPr="009B13D1">
        <w:rPr>
          <w:rFonts w:ascii="Arial" w:eastAsia="Arial" w:hAnsi="Arial" w:cs="Arial"/>
          <w:color w:val="000000"/>
          <w:sz w:val="24"/>
          <w:szCs w:val="24"/>
        </w:rPr>
        <w:t>On the occurrence of a Critical Service Level Failure:</w:t>
      </w:r>
    </w:p>
    <w:p w14:paraId="2D393565" w14:textId="77777777" w:rsidR="000C2795" w:rsidRPr="009B13D1" w:rsidRDefault="00C4446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any Service Credits that would otherwise have accrued during the relevant Service Period shall not accrue; and</w:t>
      </w:r>
    </w:p>
    <w:p w14:paraId="06C22E53" w14:textId="77777777" w:rsidR="000C2795" w:rsidRPr="009B13D1" w:rsidRDefault="00C44466">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 xml:space="preserve">the Buyer shall (subject to the Service Credit Cap) be entitled to withhold and retain as compensation a sum equal to any Charges </w:t>
      </w:r>
      <w:r w:rsidRPr="009B13D1">
        <w:rPr>
          <w:rFonts w:ascii="Arial" w:eastAsia="Arial" w:hAnsi="Arial" w:cs="Arial"/>
          <w:color w:val="000000"/>
          <w:sz w:val="24"/>
          <w:szCs w:val="24"/>
        </w:rPr>
        <w:lastRenderedPageBreak/>
        <w:t>which would otherwise have been due to the Supplier in respect of that Service Period ("</w:t>
      </w:r>
      <w:r w:rsidRPr="009B13D1">
        <w:rPr>
          <w:rFonts w:ascii="Arial" w:eastAsia="Arial" w:hAnsi="Arial" w:cs="Arial"/>
          <w:b/>
          <w:color w:val="000000"/>
          <w:sz w:val="24"/>
          <w:szCs w:val="24"/>
        </w:rPr>
        <w:t>Compensation for Critical Service Level Failure</w:t>
      </w:r>
      <w:r w:rsidRPr="009B13D1">
        <w:rPr>
          <w:rFonts w:ascii="Arial" w:eastAsia="Arial" w:hAnsi="Arial" w:cs="Arial"/>
          <w:color w:val="000000"/>
          <w:sz w:val="24"/>
          <w:szCs w:val="24"/>
        </w:rPr>
        <w:t>"),</w:t>
      </w:r>
    </w:p>
    <w:p w14:paraId="6277D654" w14:textId="77777777" w:rsidR="000C2795" w:rsidRPr="009B13D1" w:rsidRDefault="00C44466">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sidRPr="009B13D1">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2A664CDA" w14:textId="77777777" w:rsidR="000C2795" w:rsidRPr="009B13D1" w:rsidRDefault="000C2795">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319F1619" w14:textId="77777777" w:rsidR="000C2795" w:rsidRPr="009B13D1" w:rsidRDefault="00C44466">
      <w:pPr>
        <w:keepNext/>
        <w:pBdr>
          <w:top w:val="nil"/>
          <w:left w:val="nil"/>
          <w:bottom w:val="nil"/>
          <w:right w:val="nil"/>
          <w:between w:val="nil"/>
        </w:pBdr>
        <w:spacing w:after="240" w:line="240" w:lineRule="auto"/>
        <w:rPr>
          <w:rFonts w:ascii="Arial" w:eastAsia="Arial Bold" w:hAnsi="Arial" w:cs="Arial"/>
          <w:b/>
          <w:color w:val="000000"/>
          <w:sz w:val="24"/>
          <w:szCs w:val="24"/>
        </w:rPr>
      </w:pPr>
      <w:r w:rsidRPr="009B13D1">
        <w:rPr>
          <w:rFonts w:ascii="Arial" w:hAnsi="Arial" w:cs="Arial"/>
          <w:sz w:val="24"/>
          <w:szCs w:val="24"/>
        </w:rPr>
        <w:br w:type="page"/>
      </w:r>
      <w:r w:rsidRPr="009B13D1">
        <w:rPr>
          <w:rFonts w:ascii="Arial" w:eastAsia="Arial Bold" w:hAnsi="Arial" w:cs="Arial"/>
          <w:b/>
          <w:color w:val="000000"/>
          <w:sz w:val="24"/>
          <w:szCs w:val="24"/>
        </w:rPr>
        <w:lastRenderedPageBreak/>
        <w:t xml:space="preserve">Part A: Service Levels and Service Credits </w:t>
      </w:r>
    </w:p>
    <w:p w14:paraId="3F1F7AD3" w14:textId="77777777" w:rsidR="000C2795" w:rsidRPr="009B13D1" w:rsidRDefault="00C44466">
      <w:pPr>
        <w:numPr>
          <w:ilvl w:val="0"/>
          <w:numId w:val="4"/>
        </w:numPr>
        <w:pBdr>
          <w:top w:val="nil"/>
          <w:left w:val="nil"/>
          <w:bottom w:val="nil"/>
          <w:right w:val="nil"/>
          <w:between w:val="nil"/>
        </w:pBdr>
        <w:tabs>
          <w:tab w:val="left" w:pos="142"/>
        </w:tabs>
        <w:spacing w:before="240" w:after="120" w:line="240" w:lineRule="auto"/>
        <w:rPr>
          <w:rFonts w:ascii="Arial" w:eastAsia="Arial Bold" w:hAnsi="Arial" w:cs="Arial"/>
          <w:b/>
          <w:color w:val="000000"/>
          <w:sz w:val="24"/>
          <w:szCs w:val="24"/>
        </w:rPr>
      </w:pPr>
      <w:r w:rsidRPr="009B13D1">
        <w:rPr>
          <w:rFonts w:ascii="Arial" w:eastAsia="Arial Bold" w:hAnsi="Arial" w:cs="Arial"/>
          <w:b/>
          <w:color w:val="000000"/>
          <w:sz w:val="24"/>
          <w:szCs w:val="24"/>
        </w:rPr>
        <w:t>Service Levels</w:t>
      </w:r>
    </w:p>
    <w:p w14:paraId="35B7BDE8" w14:textId="77777777" w:rsidR="000C2795" w:rsidRPr="009B13D1" w:rsidRDefault="00C44466">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sidRPr="009B13D1">
        <w:rPr>
          <w:rFonts w:ascii="Arial" w:eastAsia="Arial" w:hAnsi="Arial" w:cs="Arial"/>
          <w:color w:val="000000"/>
          <w:sz w:val="24"/>
          <w:szCs w:val="24"/>
        </w:rPr>
        <w:t>If the level of performance of the Supplier:</w:t>
      </w:r>
    </w:p>
    <w:p w14:paraId="64FD2B2C" w14:textId="77777777" w:rsidR="000C2795" w:rsidRPr="009B13D1" w:rsidRDefault="00C44466">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is likely to or fails to meet any Service Level Performance Measure; or</w:t>
      </w:r>
    </w:p>
    <w:p w14:paraId="5F6E122C" w14:textId="77777777" w:rsidR="000C2795" w:rsidRPr="009B13D1" w:rsidRDefault="00C44466">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 xml:space="preserve">is likely to cause or causes a Critical Service Failure to occur, </w:t>
      </w:r>
    </w:p>
    <w:p w14:paraId="1CBBFE00" w14:textId="77777777" w:rsidR="000C2795" w:rsidRPr="009B13D1" w:rsidRDefault="00C44466">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sidRPr="009B13D1">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730BFB92" w14:textId="77777777" w:rsidR="000C2795" w:rsidRPr="009B13D1" w:rsidRDefault="00C44466">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2DBF0B5F" w14:textId="77777777" w:rsidR="000C2795" w:rsidRPr="009B13D1" w:rsidRDefault="00C44466">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 xml:space="preserve">instruct the Supplier to comply with the Rectification Plan Process; </w:t>
      </w:r>
    </w:p>
    <w:p w14:paraId="152414C1" w14:textId="77777777" w:rsidR="000C2795" w:rsidRPr="009B13D1" w:rsidRDefault="00C44466">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if a Service Level Failure has occurred, deduct the applicable Service Level Credits payable by the Supplier to the Buyer; and/or</w:t>
      </w:r>
    </w:p>
    <w:p w14:paraId="6E9282A8" w14:textId="77777777" w:rsidR="00F25FB5" w:rsidRPr="009B13D1" w:rsidRDefault="00C44466" w:rsidP="00F25FB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58A68EDF" w14:textId="77777777" w:rsidR="00F25FB5" w:rsidRPr="0009119C" w:rsidRDefault="002B129B" w:rsidP="00F25FB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Int_avQFmNzr"/>
      <w:r w:rsidRPr="0009119C">
        <w:rPr>
          <w:rFonts w:ascii="Arial" w:eastAsia="Arial" w:hAnsi="Arial" w:cs="Arial"/>
          <w:color w:val="000000"/>
          <w:sz w:val="24"/>
          <w:szCs w:val="24"/>
        </w:rPr>
        <w:t>In regards to</w:t>
      </w:r>
      <w:bookmarkEnd w:id="1"/>
      <w:r w:rsidRPr="0009119C">
        <w:rPr>
          <w:rFonts w:ascii="Arial" w:eastAsia="Arial" w:hAnsi="Arial" w:cs="Arial"/>
          <w:color w:val="000000"/>
          <w:sz w:val="24"/>
          <w:szCs w:val="24"/>
        </w:rPr>
        <w:t xml:space="preserve"> an </w:t>
      </w:r>
      <w:r w:rsidR="006050A5" w:rsidRPr="0009119C">
        <w:rPr>
          <w:rFonts w:ascii="Arial" w:eastAsia="Arial" w:hAnsi="Arial" w:cs="Arial"/>
          <w:color w:val="000000"/>
          <w:sz w:val="24"/>
          <w:szCs w:val="24"/>
        </w:rPr>
        <w:t>SPI Failure</w:t>
      </w:r>
      <w:r w:rsidRPr="0009119C">
        <w:rPr>
          <w:rFonts w:ascii="Arial" w:eastAsia="Arial" w:hAnsi="Arial" w:cs="Arial"/>
          <w:color w:val="000000"/>
          <w:sz w:val="24"/>
          <w:szCs w:val="24"/>
        </w:rPr>
        <w:t xml:space="preserve">, the </w:t>
      </w:r>
      <w:r w:rsidR="006050A5" w:rsidRPr="0009119C">
        <w:rPr>
          <w:rFonts w:ascii="Arial" w:eastAsia="Arial" w:hAnsi="Arial" w:cs="Arial"/>
          <w:color w:val="000000"/>
          <w:sz w:val="24"/>
          <w:szCs w:val="24"/>
        </w:rPr>
        <w:t>Supplier shall</w:t>
      </w:r>
      <w:r w:rsidRPr="0009119C">
        <w:rPr>
          <w:rFonts w:ascii="Arial" w:eastAsia="Arial" w:hAnsi="Arial" w:cs="Arial"/>
          <w:color w:val="000000"/>
          <w:sz w:val="24"/>
          <w:szCs w:val="24"/>
        </w:rPr>
        <w:t xml:space="preserve"> </w:t>
      </w:r>
      <w:r w:rsidR="006050A5" w:rsidRPr="0009119C">
        <w:rPr>
          <w:rFonts w:ascii="Arial" w:eastAsia="Arial" w:hAnsi="Arial" w:cs="Arial"/>
          <w:color w:val="000000"/>
          <w:sz w:val="24"/>
          <w:szCs w:val="24"/>
        </w:rPr>
        <w:t>notify the Authority as soon as practicable but in any event within 3 Working Days of becoming aware of the SPI Failure setting ou</w:t>
      </w:r>
      <w:r w:rsidR="00F25FB5" w:rsidRPr="0009119C">
        <w:rPr>
          <w:rFonts w:ascii="Arial" w:eastAsia="Arial" w:hAnsi="Arial" w:cs="Arial"/>
          <w:color w:val="000000"/>
          <w:sz w:val="24"/>
          <w:szCs w:val="24"/>
        </w:rPr>
        <w:t>t:</w:t>
      </w:r>
    </w:p>
    <w:p w14:paraId="04839D22" w14:textId="77777777" w:rsidR="00F25FB5" w:rsidRPr="0009119C" w:rsidRDefault="006050A5" w:rsidP="4FFBECD9">
      <w:pPr>
        <w:pStyle w:val="GPSL4numberedclause"/>
        <w:jc w:val="left"/>
        <w:rPr>
          <w:rFonts w:ascii="Arial" w:eastAsia="Arial" w:hAnsi="Arial"/>
          <w:color w:val="000000"/>
          <w:sz w:val="24"/>
          <w:szCs w:val="24"/>
          <w:lang w:eastAsia="en-GB"/>
        </w:rPr>
      </w:pPr>
      <w:r w:rsidRPr="0009119C">
        <w:rPr>
          <w:rFonts w:ascii="Arial" w:eastAsia="Arial" w:hAnsi="Arial"/>
          <w:color w:val="000000"/>
          <w:sz w:val="24"/>
          <w:szCs w:val="24"/>
          <w:lang w:eastAsia="en-GB"/>
        </w:rPr>
        <w:t>full details of the SPI Failure, including a root cause analysis;</w:t>
      </w:r>
    </w:p>
    <w:p w14:paraId="75E58945" w14:textId="5AE7AA78" w:rsidR="00F25FB5" w:rsidRPr="0009119C" w:rsidRDefault="006050A5" w:rsidP="00F25FB5">
      <w:pPr>
        <w:pStyle w:val="GPSL4numberedclause"/>
        <w:rPr>
          <w:rFonts w:ascii="Arial" w:eastAsia="Arial" w:hAnsi="Arial"/>
          <w:color w:val="000000"/>
          <w:sz w:val="24"/>
          <w:szCs w:val="24"/>
          <w:lang w:eastAsia="en-GB"/>
        </w:rPr>
      </w:pPr>
      <w:r w:rsidRPr="0009119C">
        <w:rPr>
          <w:rFonts w:ascii="Arial" w:eastAsia="Arial" w:hAnsi="Arial"/>
          <w:color w:val="000000"/>
          <w:sz w:val="24"/>
          <w:szCs w:val="24"/>
          <w:lang w:eastAsia="en-GB"/>
        </w:rPr>
        <w:t>the actual or anticipated effect of the SPI Failure; and</w:t>
      </w:r>
    </w:p>
    <w:p w14:paraId="174152A1" w14:textId="47C5327F" w:rsidR="008C13CF" w:rsidRPr="0009119C" w:rsidRDefault="006050A5" w:rsidP="00F25FB5">
      <w:pPr>
        <w:pStyle w:val="GPSL4numberedclause"/>
        <w:rPr>
          <w:rFonts w:ascii="Arial" w:eastAsia="Arial" w:hAnsi="Arial"/>
          <w:color w:val="000000"/>
          <w:sz w:val="24"/>
          <w:szCs w:val="24"/>
          <w:lang w:eastAsia="en-GB"/>
        </w:rPr>
      </w:pPr>
      <w:r w:rsidRPr="0009119C">
        <w:rPr>
          <w:rFonts w:ascii="Arial" w:eastAsia="Arial" w:hAnsi="Arial"/>
          <w:color w:val="000000"/>
          <w:sz w:val="24"/>
          <w:szCs w:val="24"/>
          <w:lang w:eastAsia="en-GB"/>
        </w:rPr>
        <w:t>the steps which the Supplier will take (if applicable) to rectify the SPI Failure and/or to prevent the SPI Failure from recurring, including timescales for such steps and for the rectifications; and</w:t>
      </w:r>
    </w:p>
    <w:p w14:paraId="557C2DE8" w14:textId="3FA17584" w:rsidR="006050A5" w:rsidRPr="0009119C" w:rsidRDefault="006050A5" w:rsidP="00F25FB5">
      <w:pPr>
        <w:pStyle w:val="GPSL4numberedclause"/>
        <w:rPr>
          <w:rFonts w:ascii="Arial" w:eastAsia="Arial" w:hAnsi="Arial"/>
          <w:color w:val="000000"/>
          <w:sz w:val="24"/>
          <w:szCs w:val="24"/>
          <w:lang w:eastAsia="en-GB"/>
        </w:rPr>
      </w:pPr>
      <w:r w:rsidRPr="0009119C">
        <w:rPr>
          <w:rFonts w:ascii="Arial" w:eastAsia="Arial" w:hAnsi="Arial"/>
          <w:color w:val="000000"/>
          <w:sz w:val="24"/>
          <w:szCs w:val="24"/>
          <w:lang w:eastAsia="en-GB"/>
        </w:rPr>
        <w:t xml:space="preserve">immediately start work on the </w:t>
      </w:r>
      <w:r w:rsidR="00F81E69" w:rsidRPr="0009119C">
        <w:rPr>
          <w:rFonts w:ascii="Arial" w:eastAsia="Arial" w:hAnsi="Arial"/>
          <w:color w:val="000000"/>
          <w:sz w:val="24"/>
          <w:szCs w:val="24"/>
          <w:lang w:eastAsia="en-GB"/>
        </w:rPr>
        <w:t xml:space="preserve">corrective </w:t>
      </w:r>
      <w:r w:rsidRPr="0009119C">
        <w:rPr>
          <w:rFonts w:ascii="Arial" w:eastAsia="Arial" w:hAnsi="Arial"/>
          <w:color w:val="000000"/>
          <w:sz w:val="24"/>
          <w:szCs w:val="24"/>
          <w:lang w:eastAsia="en-GB"/>
        </w:rPr>
        <w:t>actions</w:t>
      </w:r>
    </w:p>
    <w:p w14:paraId="50DF7369" w14:textId="77777777" w:rsidR="000C2795" w:rsidRPr="009B13D1" w:rsidRDefault="00C44466">
      <w:pPr>
        <w:numPr>
          <w:ilvl w:val="0"/>
          <w:numId w:val="4"/>
        </w:numPr>
        <w:pBdr>
          <w:top w:val="nil"/>
          <w:left w:val="nil"/>
          <w:bottom w:val="nil"/>
          <w:right w:val="nil"/>
          <w:between w:val="nil"/>
        </w:pBdr>
        <w:tabs>
          <w:tab w:val="left" w:pos="142"/>
        </w:tabs>
        <w:spacing w:before="240" w:after="120" w:line="240" w:lineRule="auto"/>
        <w:rPr>
          <w:rFonts w:ascii="Arial" w:eastAsia="Arial Bold" w:hAnsi="Arial" w:cs="Arial"/>
          <w:b/>
          <w:color w:val="000000"/>
          <w:sz w:val="24"/>
          <w:szCs w:val="24"/>
        </w:rPr>
      </w:pPr>
      <w:r w:rsidRPr="009B13D1">
        <w:rPr>
          <w:rFonts w:ascii="Arial" w:eastAsia="Arial Bold" w:hAnsi="Arial" w:cs="Arial"/>
          <w:b/>
          <w:color w:val="000000"/>
          <w:sz w:val="24"/>
          <w:szCs w:val="24"/>
        </w:rPr>
        <w:t>Service Credits</w:t>
      </w:r>
    </w:p>
    <w:p w14:paraId="275B74BD" w14:textId="77777777" w:rsidR="000C2795" w:rsidRPr="009B13D1" w:rsidRDefault="00C44466">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7A9A3838" w14:textId="2B832C15" w:rsidR="000C2795" w:rsidRPr="009B13D1" w:rsidRDefault="00C44466">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Service Credits are a reduction of the amounts payable in respect of the Deliverables and do not include VAT. The Supplier shall set-off the value of any Service Credits against the appropriate invoice</w:t>
      </w:r>
      <w:r w:rsidR="00CA23F8" w:rsidRPr="009B13D1">
        <w:rPr>
          <w:rFonts w:ascii="Arial" w:eastAsia="Arial" w:hAnsi="Arial" w:cs="Arial"/>
          <w:color w:val="000000"/>
          <w:sz w:val="24"/>
          <w:szCs w:val="24"/>
        </w:rPr>
        <w:t>.</w:t>
      </w:r>
      <w:r w:rsidRPr="009B13D1">
        <w:rPr>
          <w:rFonts w:ascii="Arial" w:eastAsia="Arial" w:hAnsi="Arial" w:cs="Arial"/>
          <w:color w:val="000000"/>
          <w:sz w:val="24"/>
          <w:szCs w:val="24"/>
        </w:rPr>
        <w:t xml:space="preserve"> </w:t>
      </w:r>
    </w:p>
    <w:p w14:paraId="5200D2AD" w14:textId="77777777" w:rsidR="00CB0188" w:rsidRPr="009B13D1" w:rsidRDefault="00CB0188" w:rsidP="00CB0188">
      <w:pPr>
        <w:pBdr>
          <w:top w:val="nil"/>
          <w:left w:val="nil"/>
          <w:bottom w:val="nil"/>
          <w:right w:val="nil"/>
          <w:between w:val="nil"/>
        </w:pBdr>
        <w:spacing w:before="120" w:after="120" w:line="240" w:lineRule="auto"/>
        <w:rPr>
          <w:rFonts w:ascii="Arial" w:eastAsia="Arial" w:hAnsi="Arial" w:cs="Arial"/>
          <w:color w:val="000000"/>
          <w:sz w:val="24"/>
          <w:szCs w:val="24"/>
        </w:rPr>
      </w:pPr>
    </w:p>
    <w:p w14:paraId="68805CE1" w14:textId="77777777" w:rsidR="00CB0188" w:rsidRPr="009B13D1" w:rsidRDefault="00CB0188" w:rsidP="00CB0188">
      <w:pPr>
        <w:pBdr>
          <w:top w:val="nil"/>
          <w:left w:val="nil"/>
          <w:bottom w:val="nil"/>
          <w:right w:val="nil"/>
          <w:between w:val="nil"/>
        </w:pBdr>
        <w:spacing w:before="120" w:after="120" w:line="240" w:lineRule="auto"/>
        <w:rPr>
          <w:rFonts w:ascii="Arial" w:eastAsia="Arial" w:hAnsi="Arial" w:cs="Arial"/>
          <w:color w:val="000000"/>
          <w:sz w:val="24"/>
          <w:szCs w:val="24"/>
        </w:rPr>
      </w:pPr>
    </w:p>
    <w:p w14:paraId="11B5AB14" w14:textId="77777777" w:rsidR="004066E4" w:rsidRPr="0009119C" w:rsidRDefault="004066E4"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GoBack"/>
      <w:r w:rsidRPr="0009119C">
        <w:rPr>
          <w:rFonts w:ascii="Arial" w:eastAsia="Arial" w:hAnsi="Arial" w:cs="Arial"/>
          <w:color w:val="000000"/>
          <w:sz w:val="24"/>
          <w:szCs w:val="24"/>
        </w:rPr>
        <w:lastRenderedPageBreak/>
        <w:t>Service Points</w:t>
      </w:r>
    </w:p>
    <w:p w14:paraId="0C81FCC0" w14:textId="77777777" w:rsidR="004066E4" w:rsidRPr="0009119C" w:rsidRDefault="00B06C91"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If the level of performance of the Supplier during a Measurement Period meets or exceeds the Target Performance Level in respect of a KPI, no Service Points shall accrue to the Supplier in respect of that KPI.</w:t>
      </w:r>
    </w:p>
    <w:p w14:paraId="4E64DAC0" w14:textId="77777777" w:rsidR="004066E4" w:rsidRPr="0009119C" w:rsidRDefault="00B06C91"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If the level of performance of the Supplier during a Measurement Period is below the Target Performance Level in respect of a KPI, Service Points shall accrue to the Supplier in respect of that KPI.</w:t>
      </w:r>
    </w:p>
    <w:p w14:paraId="77AEE3E7" w14:textId="0A561206" w:rsidR="004066E4" w:rsidRPr="0009119C" w:rsidRDefault="005342F0"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 xml:space="preserve">The </w:t>
      </w:r>
      <w:r w:rsidR="00B06C91" w:rsidRPr="0009119C">
        <w:rPr>
          <w:rFonts w:ascii="Arial" w:eastAsia="Arial" w:hAnsi="Arial" w:cs="Arial"/>
          <w:color w:val="000000"/>
          <w:sz w:val="24"/>
          <w:szCs w:val="24"/>
        </w:rPr>
        <w:t>number of Service Points that shall accrue to the Supplier in respect of a KPI Failure shall be the relevant number as set out in Table 1 Annex </w:t>
      </w:r>
      <w:r w:rsidR="00CD4C3C" w:rsidRPr="0009119C">
        <w:rPr>
          <w:rFonts w:ascii="Arial" w:eastAsia="Arial" w:hAnsi="Arial" w:cs="Arial"/>
          <w:color w:val="000000"/>
          <w:sz w:val="24"/>
          <w:szCs w:val="24"/>
        </w:rPr>
        <w:t>A</w:t>
      </w:r>
      <w:r w:rsidR="00B06C91" w:rsidRPr="0009119C">
        <w:rPr>
          <w:rFonts w:ascii="Arial" w:eastAsia="Arial" w:hAnsi="Arial" w:cs="Arial"/>
          <w:color w:val="000000"/>
          <w:sz w:val="24"/>
          <w:szCs w:val="24"/>
        </w:rPr>
        <w:t xml:space="preserve"> (in its form at the relevant time and as may be adjusted in accordance with this Agreement) depending on the performance level achieved (rounded to the nearest one decimal place), unless</w:t>
      </w:r>
    </w:p>
    <w:p w14:paraId="5B46BCD3" w14:textId="46C11AFE" w:rsidR="004066E4" w:rsidRPr="0009119C" w:rsidRDefault="00E50C49"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F</w:t>
      </w:r>
      <w:r w:rsidR="00B06C91" w:rsidRPr="0009119C">
        <w:rPr>
          <w:rFonts w:ascii="Arial" w:eastAsia="Arial" w:hAnsi="Arial" w:cs="Arial"/>
          <w:color w:val="000000"/>
          <w:sz w:val="24"/>
          <w:szCs w:val="24"/>
        </w:rPr>
        <w:t xml:space="preserve">ailure to measure or report on a KPI applies, in which case Service Points shall accrue to the Supplier in respect of that deemed KPI Failure at the highest available level associated with that KPI; and/or </w:t>
      </w:r>
    </w:p>
    <w:p w14:paraId="1ABEA20B" w14:textId="4022F6CC" w:rsidR="004066E4" w:rsidRPr="0009119C" w:rsidRDefault="00B06C91"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Ref508711279"/>
      <w:r w:rsidRPr="0009119C">
        <w:rPr>
          <w:rFonts w:ascii="Arial" w:eastAsia="Arial" w:hAnsi="Arial" w:cs="Arial"/>
          <w:color w:val="000000"/>
          <w:sz w:val="24"/>
          <w:szCs w:val="24"/>
        </w:rPr>
        <w:t>The Authority shall be entitled to redistribute Service Points between KPIs (at its sole discretion by giving at least one (1) months' notice in writing to the Supplier but without having to follow the Change Control Procedure), subject to the following restrictions:</w:t>
      </w:r>
      <w:bookmarkEnd w:id="3"/>
    </w:p>
    <w:p w14:paraId="3209EE95" w14:textId="3622F64E" w:rsidR="004066E4" w:rsidRPr="0009119C" w:rsidRDefault="00B06C91"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 xml:space="preserve">the maximum number of Service Points that can be allocated to </w:t>
      </w:r>
      <w:bookmarkStart w:id="4" w:name="_Int_wMPEkJkJ"/>
      <w:r w:rsidRPr="0009119C">
        <w:rPr>
          <w:rFonts w:ascii="Arial" w:eastAsia="Arial" w:hAnsi="Arial" w:cs="Arial"/>
          <w:color w:val="000000"/>
          <w:sz w:val="24"/>
          <w:szCs w:val="24"/>
        </w:rPr>
        <w:t>any one</w:t>
      </w:r>
      <w:bookmarkEnd w:id="4"/>
      <w:r w:rsidRPr="0009119C">
        <w:rPr>
          <w:rFonts w:ascii="Arial" w:eastAsia="Arial" w:hAnsi="Arial" w:cs="Arial"/>
          <w:color w:val="000000"/>
          <w:sz w:val="24"/>
          <w:szCs w:val="24"/>
        </w:rPr>
        <w:t xml:space="preserve"> (1) single KPI is </w:t>
      </w:r>
      <w:r w:rsidR="622686AC" w:rsidRPr="0009119C">
        <w:rPr>
          <w:rFonts w:ascii="Arial" w:eastAsia="Arial" w:hAnsi="Arial" w:cs="Arial"/>
          <w:color w:val="000000"/>
          <w:sz w:val="24"/>
          <w:szCs w:val="24"/>
        </w:rPr>
        <w:t>22</w:t>
      </w:r>
      <w:r w:rsidRPr="0009119C">
        <w:rPr>
          <w:rFonts w:ascii="Arial" w:eastAsia="Arial" w:hAnsi="Arial" w:cs="Arial"/>
          <w:color w:val="000000"/>
          <w:sz w:val="24"/>
          <w:szCs w:val="24"/>
        </w:rPr>
        <w:t xml:space="preserve"> (without prejudice to the application of</w:t>
      </w:r>
      <w:r w:rsidR="26ADD020" w:rsidRPr="0009119C">
        <w:rPr>
          <w:rFonts w:ascii="Arial" w:eastAsia="Arial" w:hAnsi="Arial" w:cs="Arial"/>
          <w:color w:val="000000"/>
          <w:sz w:val="24"/>
          <w:szCs w:val="24"/>
        </w:rPr>
        <w:t xml:space="preserve"> Repeat KPI Failures.</w:t>
      </w:r>
    </w:p>
    <w:p w14:paraId="5005705C" w14:textId="62C13760" w:rsidR="004066E4" w:rsidRPr="0009119C" w:rsidRDefault="00B06C91"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 xml:space="preserve">no more than </w:t>
      </w:r>
      <w:r w:rsidR="5362D05C" w:rsidRPr="0009119C">
        <w:rPr>
          <w:rFonts w:ascii="Arial" w:eastAsia="Arial" w:hAnsi="Arial" w:cs="Arial"/>
          <w:color w:val="000000"/>
          <w:sz w:val="24"/>
          <w:szCs w:val="24"/>
        </w:rPr>
        <w:t>44</w:t>
      </w:r>
      <w:r w:rsidRPr="0009119C">
        <w:rPr>
          <w:rFonts w:ascii="Arial" w:eastAsia="Arial" w:hAnsi="Arial" w:cs="Arial"/>
          <w:color w:val="000000"/>
          <w:sz w:val="24"/>
          <w:szCs w:val="24"/>
        </w:rPr>
        <w:t xml:space="preserve"> Service Points can be reallocated across all of the KPIs in any one Measurement Period; and</w:t>
      </w:r>
    </w:p>
    <w:p w14:paraId="5B86FCF3" w14:textId="28CB4F3F" w:rsidR="004066E4" w:rsidRPr="0009119C" w:rsidRDefault="0E4AC9C6"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any such reallocation shall take effect at the start of the next Measurement Period to commence for the relevant KPIs following service of notice in writing by the Authority</w:t>
      </w:r>
      <w:r w:rsidR="7CDD283C" w:rsidRPr="0009119C">
        <w:rPr>
          <w:rFonts w:ascii="Arial" w:eastAsia="Arial" w:hAnsi="Arial" w:cs="Arial"/>
          <w:color w:val="000000"/>
          <w:sz w:val="24"/>
          <w:szCs w:val="24"/>
        </w:rPr>
        <w:t>.</w:t>
      </w:r>
    </w:p>
    <w:p w14:paraId="01A130AF" w14:textId="28CB4F3F" w:rsidR="004066E4" w:rsidRPr="0009119C" w:rsidRDefault="00B06C91"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Ref88748949"/>
      <w:r w:rsidRPr="0009119C">
        <w:rPr>
          <w:rFonts w:ascii="Arial" w:eastAsia="Arial" w:hAnsi="Arial" w:cs="Arial"/>
          <w:color w:val="000000"/>
          <w:sz w:val="24"/>
          <w:szCs w:val="24"/>
        </w:rPr>
        <w:t>Not more than twice in each Contract Year the Authority may, on giving the Supplier at least 3 months’ notice convert one or more:</w:t>
      </w:r>
      <w:bookmarkEnd w:id="5"/>
    </w:p>
    <w:p w14:paraId="0425DF91" w14:textId="77777777" w:rsidR="004066E4" w:rsidRPr="0009119C" w:rsidRDefault="00B06C91"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Key Performance Indicators into a Subsidiary Performance Indicator; and/or</w:t>
      </w:r>
    </w:p>
    <w:p w14:paraId="6552576F" w14:textId="77777777" w:rsidR="004066E4" w:rsidRPr="0009119C" w:rsidRDefault="00B06C91"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Subsidiary Performance Indicators into a Key Performance Indicator (in which event the Authority shall also set out in the notice details of what will constitute a KPI Failure for the new Key Performance Indicator).</w:t>
      </w:r>
    </w:p>
    <w:p w14:paraId="568945E0" w14:textId="4C108FED" w:rsidR="004066E4" w:rsidRPr="0009119C" w:rsidRDefault="00B06C91"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The Supplier shall not be entitled to object to any changes made by the Authority, or increase the Service Charges as a result of such changes provided that:</w:t>
      </w:r>
    </w:p>
    <w:p w14:paraId="6BE8C083" w14:textId="77777777" w:rsidR="004066E4" w:rsidRPr="0009119C" w:rsidRDefault="00B06C91"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lastRenderedPageBreak/>
        <w:t>the principal purpose of the changes is to reflect changes in the Authority’s business requirements and/or priorities or to reflect changing industry standards; and</w:t>
      </w:r>
    </w:p>
    <w:p w14:paraId="388F5730" w14:textId="77777777" w:rsidR="004066E4" w:rsidRPr="0009119C" w:rsidRDefault="00B06C91"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there is no change to the Service Credit Cap.</w:t>
      </w:r>
    </w:p>
    <w:p w14:paraId="1695575A" w14:textId="77777777" w:rsidR="004066E4" w:rsidRPr="0009119C" w:rsidRDefault="00B06C91"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For the avoidance of doubt, Service Points (and accordingly Service Credits) shall be accrued cumulatively by the Supplier (and for each KPI against which there is a relevant KPI Failure). Service Credits accrued by the Supplier for all KPI Failures in a Service Period shall be added together to give the total Service Credit due from the Supplier in respect of that Service Period.</w:t>
      </w:r>
    </w:p>
    <w:p w14:paraId="6A1AE579" w14:textId="65AC1B04" w:rsidR="00BE79C3" w:rsidRPr="0009119C" w:rsidRDefault="00BE79C3"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 xml:space="preserve">The number of Service Points that shall accrue to the Supplier in respect of a Measurement Period and for a KPI Failure that is a Repeat KPI Failure shall be calculated as follows: </w:t>
      </w:r>
    </w:p>
    <w:p w14:paraId="24E23D5B" w14:textId="77777777" w:rsidR="00BE79C3" w:rsidRPr="0009119C" w:rsidRDefault="00BE79C3"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 xml:space="preserve">SP = P + (P * RFC * 0.5)  </w:t>
      </w:r>
    </w:p>
    <w:p w14:paraId="1658A334" w14:textId="77777777" w:rsidR="00BE79C3" w:rsidRPr="0009119C" w:rsidRDefault="00BE79C3"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 xml:space="preserve">where: </w:t>
      </w:r>
    </w:p>
    <w:p w14:paraId="6179BEE1" w14:textId="77777777" w:rsidR="00BE79C3" w:rsidRPr="0009119C" w:rsidRDefault="00BE79C3"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 xml:space="preserve">SP = </w:t>
      </w:r>
      <w:r w:rsidRPr="0009119C">
        <w:rPr>
          <w:rFonts w:ascii="Arial" w:eastAsia="Arial" w:hAnsi="Arial" w:cs="Arial"/>
          <w:color w:val="000000"/>
          <w:sz w:val="24"/>
          <w:szCs w:val="24"/>
        </w:rPr>
        <w:tab/>
        <w:t>the number of Service Points that shall accrue for the relevant Repeat KPI Failure;</w:t>
      </w:r>
    </w:p>
    <w:p w14:paraId="169CB866" w14:textId="2D76A804" w:rsidR="00BE79C3" w:rsidRPr="0009119C" w:rsidRDefault="004066E4"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ab/>
      </w:r>
      <w:r w:rsidR="00BE79C3" w:rsidRPr="0009119C">
        <w:rPr>
          <w:rFonts w:ascii="Arial" w:eastAsia="Arial" w:hAnsi="Arial" w:cs="Arial"/>
          <w:color w:val="000000"/>
          <w:sz w:val="24"/>
          <w:szCs w:val="24"/>
        </w:rPr>
        <w:t>P =</w:t>
      </w:r>
      <w:r w:rsidR="00BE79C3" w:rsidRPr="0009119C">
        <w:rPr>
          <w:rFonts w:ascii="Arial" w:eastAsia="Arial" w:hAnsi="Arial" w:cs="Arial"/>
          <w:color w:val="000000"/>
          <w:sz w:val="24"/>
          <w:szCs w:val="24"/>
        </w:rPr>
        <w:tab/>
        <w:t>the applicable number of Service Points for that KPI Failure as set out in Annex 1 depending on the performance level achieved; and</w:t>
      </w:r>
    </w:p>
    <w:p w14:paraId="4DDA874D" w14:textId="17A54B95" w:rsidR="00467050" w:rsidRPr="0009119C" w:rsidRDefault="004066E4" w:rsidP="000911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09119C">
        <w:rPr>
          <w:rFonts w:ascii="Arial" w:eastAsia="Arial" w:hAnsi="Arial" w:cs="Arial"/>
          <w:color w:val="000000"/>
          <w:sz w:val="24"/>
          <w:szCs w:val="24"/>
        </w:rPr>
        <w:tab/>
      </w:r>
      <w:r w:rsidR="00BE79C3" w:rsidRPr="0009119C">
        <w:rPr>
          <w:rFonts w:ascii="Arial" w:eastAsia="Arial" w:hAnsi="Arial" w:cs="Arial"/>
          <w:color w:val="000000"/>
          <w:sz w:val="24"/>
          <w:szCs w:val="24"/>
        </w:rPr>
        <w:t xml:space="preserve">RFC = </w:t>
      </w:r>
      <w:r w:rsidR="00BE79C3" w:rsidRPr="0009119C">
        <w:rPr>
          <w:rFonts w:ascii="Arial" w:eastAsia="Arial" w:hAnsi="Arial" w:cs="Arial"/>
          <w:color w:val="000000"/>
          <w:sz w:val="24"/>
          <w:szCs w:val="24"/>
        </w:rPr>
        <w:tab/>
        <w:t>the Repeat Failure Count.</w:t>
      </w:r>
    </w:p>
    <w:bookmarkEnd w:id="2"/>
    <w:p w14:paraId="1E5D11AB" w14:textId="77777777" w:rsidR="005F6E78" w:rsidRPr="009B13D1" w:rsidRDefault="005F6E78" w:rsidP="005F6E78">
      <w:pPr>
        <w:pBdr>
          <w:top w:val="nil"/>
          <w:left w:val="nil"/>
          <w:bottom w:val="nil"/>
          <w:right w:val="nil"/>
          <w:between w:val="nil"/>
        </w:pBdr>
        <w:spacing w:before="120" w:after="120"/>
        <w:rPr>
          <w:rFonts w:ascii="Arial" w:eastAsia="Arial" w:hAnsi="Arial" w:cs="Arial"/>
          <w:b/>
          <w:bCs/>
          <w:color w:val="000000"/>
          <w:sz w:val="24"/>
          <w:szCs w:val="24"/>
        </w:rPr>
      </w:pPr>
    </w:p>
    <w:p w14:paraId="25F84B52" w14:textId="529AF95C" w:rsidR="005F6E78" w:rsidRPr="009B13D1" w:rsidRDefault="005F6E78" w:rsidP="005F6E78">
      <w:pPr>
        <w:pBdr>
          <w:top w:val="nil"/>
          <w:left w:val="nil"/>
          <w:bottom w:val="nil"/>
          <w:right w:val="nil"/>
          <w:between w:val="nil"/>
        </w:pBdr>
        <w:spacing w:before="120" w:after="120"/>
        <w:rPr>
          <w:rFonts w:ascii="Arial" w:eastAsia="Arial" w:hAnsi="Arial" w:cs="Arial"/>
          <w:b/>
          <w:bCs/>
          <w:color w:val="000000"/>
          <w:sz w:val="24"/>
          <w:szCs w:val="24"/>
        </w:rPr>
        <w:sectPr w:rsidR="005F6E78" w:rsidRPr="009B13D1">
          <w:headerReference w:type="even" r:id="rId11"/>
          <w:headerReference w:type="default" r:id="rId12"/>
          <w:footerReference w:type="default" r:id="rId13"/>
          <w:headerReference w:type="first" r:id="rId14"/>
          <w:footerReference w:type="first" r:id="rId15"/>
          <w:endnotePr>
            <w:numFmt w:val="decimal"/>
          </w:endnotePr>
          <w:pgSz w:w="11909" w:h="16834"/>
          <w:pgMar w:top="1440" w:right="1440" w:bottom="1797" w:left="1440" w:header="709" w:footer="709" w:gutter="0"/>
          <w:cols w:space="720"/>
          <w:titlePg/>
        </w:sectPr>
      </w:pPr>
    </w:p>
    <w:p w14:paraId="096BBA14" w14:textId="59371827" w:rsidR="000C2795" w:rsidRPr="009B13D1" w:rsidRDefault="00C44466" w:rsidP="0055681F">
      <w:pPr>
        <w:keepNext/>
        <w:pBdr>
          <w:top w:val="nil"/>
          <w:left w:val="nil"/>
          <w:bottom w:val="nil"/>
          <w:right w:val="nil"/>
          <w:between w:val="nil"/>
        </w:pBdr>
        <w:spacing w:after="240" w:line="240" w:lineRule="auto"/>
        <w:jc w:val="center"/>
        <w:rPr>
          <w:rFonts w:ascii="Arial" w:eastAsia="Arial Bold" w:hAnsi="Arial" w:cs="Arial"/>
          <w:b/>
          <w:color w:val="000000"/>
          <w:sz w:val="24"/>
          <w:szCs w:val="24"/>
        </w:rPr>
      </w:pPr>
      <w:r w:rsidRPr="009B13D1">
        <w:rPr>
          <w:rFonts w:ascii="Arial" w:eastAsia="Arial Bold" w:hAnsi="Arial" w:cs="Arial"/>
          <w:b/>
          <w:color w:val="000000"/>
          <w:sz w:val="24"/>
          <w:szCs w:val="24"/>
        </w:rPr>
        <w:lastRenderedPageBreak/>
        <w:t xml:space="preserve">Annex A: Services Levels </w:t>
      </w:r>
      <w:r w:rsidR="0055681F" w:rsidRPr="009B13D1">
        <w:rPr>
          <w:rFonts w:ascii="Arial" w:eastAsia="Arial Bold" w:hAnsi="Arial" w:cs="Arial"/>
          <w:b/>
          <w:color w:val="000000"/>
          <w:sz w:val="24"/>
          <w:szCs w:val="24"/>
        </w:rPr>
        <w:t>&amp;</w:t>
      </w:r>
      <w:r w:rsidRPr="009B13D1">
        <w:rPr>
          <w:rFonts w:ascii="Arial" w:eastAsia="Arial Bold" w:hAnsi="Arial" w:cs="Arial"/>
          <w:b/>
          <w:color w:val="000000"/>
          <w:sz w:val="24"/>
          <w:szCs w:val="24"/>
        </w:rPr>
        <w:t xml:space="preserve"> Service Credits Table</w:t>
      </w:r>
    </w:p>
    <w:p w14:paraId="36604BCA" w14:textId="2FEA7BD6" w:rsidR="00A37AF9" w:rsidRPr="009B13D1" w:rsidRDefault="00914025" w:rsidP="00A37AF9">
      <w:pPr>
        <w:rPr>
          <w:rFonts w:ascii="Arial" w:hAnsi="Arial" w:cs="Arial"/>
          <w:b/>
          <w:sz w:val="24"/>
          <w:szCs w:val="24"/>
        </w:rPr>
      </w:pPr>
      <w:r w:rsidRPr="009B13D1">
        <w:rPr>
          <w:rFonts w:ascii="Arial" w:eastAsia="Times New Roman" w:hAnsi="Arial" w:cs="Arial"/>
          <w:b/>
          <w:caps/>
          <w:sz w:val="24"/>
          <w:szCs w:val="24"/>
        </w:rPr>
        <w:t>Table 1</w:t>
      </w:r>
      <w:r w:rsidR="00A37AF9" w:rsidRPr="009B13D1">
        <w:rPr>
          <w:rFonts w:ascii="Arial" w:eastAsia="Times New Roman" w:hAnsi="Arial" w:cs="Arial"/>
          <w:b/>
          <w:caps/>
          <w:sz w:val="24"/>
          <w:szCs w:val="24"/>
        </w:rPr>
        <w:t>:</w:t>
      </w:r>
      <w:r w:rsidR="00A37AF9" w:rsidRPr="009B13D1">
        <w:rPr>
          <w:rFonts w:ascii="Arial" w:hAnsi="Arial" w:cs="Arial"/>
          <w:b/>
          <w:sz w:val="24"/>
          <w:szCs w:val="24"/>
        </w:rPr>
        <w:t xml:space="preserve"> KEY PERFORMANCE INDICATORS AND </w:t>
      </w:r>
      <w:r w:rsidR="00430A91" w:rsidRPr="00FD79E4">
        <w:rPr>
          <w:rFonts w:ascii="Arial" w:hAnsi="Arial" w:cs="Arial"/>
          <w:b/>
          <w:sz w:val="24"/>
          <w:szCs w:val="24"/>
        </w:rPr>
        <w:t xml:space="preserve">SERVICE PERFORMANCE LEVEL </w:t>
      </w:r>
      <w:proofErr w:type="gramStart"/>
      <w:r w:rsidR="00430A91" w:rsidRPr="00FD79E4">
        <w:rPr>
          <w:rFonts w:ascii="Arial" w:hAnsi="Arial" w:cs="Arial"/>
          <w:b/>
          <w:sz w:val="24"/>
          <w:szCs w:val="24"/>
        </w:rPr>
        <w:t xml:space="preserve">MEASURE </w:t>
      </w:r>
      <w:r w:rsidR="00430A91">
        <w:rPr>
          <w:rFonts w:ascii="Arial" w:hAnsi="Arial" w:cs="Arial"/>
          <w:b/>
          <w:sz w:val="24"/>
          <w:szCs w:val="24"/>
        </w:rPr>
        <w:t>:</w:t>
      </w:r>
      <w:proofErr w:type="gramEnd"/>
    </w:p>
    <w:tbl>
      <w:tblPr>
        <w:tblW w:w="537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156"/>
        <w:gridCol w:w="3203"/>
        <w:gridCol w:w="1600"/>
        <w:gridCol w:w="1744"/>
        <w:gridCol w:w="1747"/>
        <w:gridCol w:w="1600"/>
        <w:gridCol w:w="2071"/>
        <w:gridCol w:w="1861"/>
      </w:tblGrid>
      <w:tr w:rsidR="00C9332E" w:rsidRPr="009B13D1" w14:paraId="1EB16961" w14:textId="77777777" w:rsidTr="00911E86">
        <w:trPr>
          <w:trHeight w:val="65"/>
          <w:jc w:val="center"/>
        </w:trPr>
        <w:tc>
          <w:tcPr>
            <w:tcW w:w="386" w:type="pct"/>
            <w:tcBorders>
              <w:bottom w:val="single" w:sz="4" w:space="0" w:color="auto"/>
            </w:tcBorders>
            <w:shd w:val="clear" w:color="auto" w:fill="244061" w:themeFill="accent1" w:themeFillShade="80"/>
            <w:vAlign w:val="center"/>
          </w:tcPr>
          <w:p w14:paraId="6B559A52" w14:textId="77777777" w:rsidR="00C9332E" w:rsidRPr="009B13D1" w:rsidRDefault="00C9332E" w:rsidP="00911E86">
            <w:pPr>
              <w:spacing w:after="0"/>
              <w:jc w:val="center"/>
              <w:rPr>
                <w:rFonts w:ascii="Arial" w:eastAsia="Arial" w:hAnsi="Arial" w:cs="Arial"/>
                <w:b/>
                <w:color w:val="FFFFFF"/>
                <w:sz w:val="24"/>
                <w:szCs w:val="24"/>
              </w:rPr>
            </w:pPr>
            <w:r w:rsidRPr="009B13D1">
              <w:rPr>
                <w:rFonts w:ascii="Arial" w:eastAsia="Arial" w:hAnsi="Arial" w:cs="Arial"/>
                <w:b/>
                <w:color w:val="FFFFFF"/>
                <w:sz w:val="24"/>
                <w:szCs w:val="24"/>
              </w:rPr>
              <w:t>No</w:t>
            </w:r>
          </w:p>
        </w:tc>
        <w:tc>
          <w:tcPr>
            <w:tcW w:w="1069" w:type="pct"/>
            <w:tcBorders>
              <w:bottom w:val="single" w:sz="4" w:space="0" w:color="auto"/>
            </w:tcBorders>
            <w:shd w:val="clear" w:color="auto" w:fill="244061" w:themeFill="accent1" w:themeFillShade="80"/>
            <w:vAlign w:val="center"/>
          </w:tcPr>
          <w:p w14:paraId="4E0E2B35" w14:textId="77777777" w:rsidR="00C9332E" w:rsidRPr="009B13D1" w:rsidRDefault="00C9332E" w:rsidP="00911E86">
            <w:pPr>
              <w:spacing w:after="0"/>
              <w:rPr>
                <w:rFonts w:ascii="Arial" w:eastAsia="Arial" w:hAnsi="Arial" w:cs="Arial"/>
                <w:b/>
                <w:color w:val="FFFFFF"/>
                <w:sz w:val="24"/>
                <w:szCs w:val="24"/>
              </w:rPr>
            </w:pPr>
            <w:r w:rsidRPr="009B13D1">
              <w:rPr>
                <w:rFonts w:ascii="Arial" w:eastAsia="Arial" w:hAnsi="Arial" w:cs="Arial"/>
                <w:b/>
                <w:color w:val="FFFFFF"/>
                <w:sz w:val="24"/>
                <w:szCs w:val="24"/>
              </w:rPr>
              <w:t>KPI Description</w:t>
            </w:r>
          </w:p>
        </w:tc>
        <w:tc>
          <w:tcPr>
            <w:tcW w:w="534" w:type="pct"/>
            <w:tcBorders>
              <w:bottom w:val="single" w:sz="4" w:space="0" w:color="auto"/>
            </w:tcBorders>
            <w:shd w:val="clear" w:color="auto" w:fill="244061" w:themeFill="accent1" w:themeFillShade="80"/>
            <w:vAlign w:val="center"/>
          </w:tcPr>
          <w:p w14:paraId="109C6DFE" w14:textId="77777777" w:rsidR="00C9332E" w:rsidRPr="009B13D1" w:rsidRDefault="00C9332E" w:rsidP="00911E86">
            <w:pPr>
              <w:spacing w:after="0"/>
              <w:jc w:val="center"/>
              <w:rPr>
                <w:rFonts w:ascii="Arial" w:eastAsia="Arial" w:hAnsi="Arial" w:cs="Arial"/>
                <w:b/>
                <w:color w:val="FFFFFF"/>
                <w:sz w:val="24"/>
                <w:szCs w:val="24"/>
              </w:rPr>
            </w:pPr>
            <w:r w:rsidRPr="009B13D1">
              <w:rPr>
                <w:rFonts w:ascii="Arial" w:eastAsia="Arial" w:hAnsi="Arial" w:cs="Arial"/>
                <w:b/>
                <w:color w:val="FFFFFF"/>
                <w:sz w:val="24"/>
                <w:szCs w:val="24"/>
              </w:rPr>
              <w:t>KPI Start</w:t>
            </w:r>
          </w:p>
        </w:tc>
        <w:tc>
          <w:tcPr>
            <w:tcW w:w="582" w:type="pct"/>
            <w:tcBorders>
              <w:bottom w:val="single" w:sz="4" w:space="0" w:color="auto"/>
            </w:tcBorders>
            <w:shd w:val="clear" w:color="auto" w:fill="244061" w:themeFill="accent1" w:themeFillShade="80"/>
            <w:vAlign w:val="center"/>
          </w:tcPr>
          <w:p w14:paraId="5C3465AA" w14:textId="77777777" w:rsidR="00C9332E" w:rsidRPr="009B13D1" w:rsidRDefault="00C9332E" w:rsidP="00911E86">
            <w:pPr>
              <w:spacing w:after="0"/>
              <w:jc w:val="center"/>
              <w:rPr>
                <w:rFonts w:ascii="Arial" w:eastAsia="Arial" w:hAnsi="Arial" w:cs="Arial"/>
                <w:b/>
                <w:color w:val="FFFFFF"/>
                <w:sz w:val="24"/>
                <w:szCs w:val="24"/>
              </w:rPr>
            </w:pPr>
            <w:r w:rsidRPr="009B13D1">
              <w:rPr>
                <w:rFonts w:ascii="Arial" w:eastAsia="Arial" w:hAnsi="Arial" w:cs="Arial"/>
                <w:b/>
                <w:color w:val="FFFFFF"/>
                <w:sz w:val="24"/>
                <w:szCs w:val="24"/>
              </w:rPr>
              <w:t>KPI Stop</w:t>
            </w:r>
          </w:p>
        </w:tc>
        <w:tc>
          <w:tcPr>
            <w:tcW w:w="583" w:type="pct"/>
            <w:tcBorders>
              <w:bottom w:val="single" w:sz="4" w:space="0" w:color="auto"/>
            </w:tcBorders>
            <w:shd w:val="clear" w:color="auto" w:fill="244061" w:themeFill="accent1" w:themeFillShade="80"/>
            <w:vAlign w:val="center"/>
          </w:tcPr>
          <w:p w14:paraId="612D1408" w14:textId="77777777" w:rsidR="00C9332E" w:rsidRPr="009B13D1" w:rsidDel="00CF3468" w:rsidRDefault="00C9332E" w:rsidP="00911E86">
            <w:pPr>
              <w:spacing w:after="0"/>
              <w:jc w:val="center"/>
              <w:rPr>
                <w:rFonts w:ascii="Arial" w:eastAsia="Arial" w:hAnsi="Arial" w:cs="Arial"/>
                <w:b/>
                <w:color w:val="FFFFFF"/>
                <w:sz w:val="24"/>
                <w:szCs w:val="24"/>
              </w:rPr>
            </w:pPr>
            <w:r w:rsidRPr="009B13D1">
              <w:rPr>
                <w:rFonts w:ascii="Arial" w:eastAsia="Arial" w:hAnsi="Arial" w:cs="Arial"/>
                <w:b/>
                <w:color w:val="FFFFFF"/>
                <w:sz w:val="24"/>
                <w:szCs w:val="24"/>
              </w:rPr>
              <w:t xml:space="preserve">Measurement Frequency </w:t>
            </w:r>
          </w:p>
        </w:tc>
        <w:tc>
          <w:tcPr>
            <w:tcW w:w="534" w:type="pct"/>
            <w:tcBorders>
              <w:bottom w:val="single" w:sz="4" w:space="0" w:color="auto"/>
            </w:tcBorders>
            <w:shd w:val="clear" w:color="auto" w:fill="244061" w:themeFill="accent1" w:themeFillShade="80"/>
            <w:vAlign w:val="center"/>
          </w:tcPr>
          <w:p w14:paraId="1966589E" w14:textId="77777777" w:rsidR="00C9332E" w:rsidRPr="009B13D1" w:rsidRDefault="00C9332E" w:rsidP="00911E86">
            <w:pPr>
              <w:spacing w:after="0"/>
              <w:jc w:val="center"/>
              <w:rPr>
                <w:rFonts w:ascii="Arial" w:eastAsia="Arial" w:hAnsi="Arial" w:cs="Arial"/>
                <w:b/>
                <w:color w:val="FFFFFF"/>
                <w:sz w:val="24"/>
                <w:szCs w:val="24"/>
              </w:rPr>
            </w:pPr>
            <w:r w:rsidRPr="009B13D1">
              <w:rPr>
                <w:rFonts w:ascii="Arial" w:eastAsia="Arial" w:hAnsi="Arial" w:cs="Arial"/>
                <w:b/>
                <w:color w:val="FFFFFF"/>
                <w:sz w:val="24"/>
                <w:szCs w:val="24"/>
              </w:rPr>
              <w:t>Target Performance</w:t>
            </w:r>
          </w:p>
          <w:p w14:paraId="0662537C" w14:textId="77777777" w:rsidR="00C9332E" w:rsidRPr="009B13D1" w:rsidRDefault="00C9332E" w:rsidP="00911E86">
            <w:pPr>
              <w:spacing w:after="0"/>
              <w:jc w:val="center"/>
              <w:rPr>
                <w:rFonts w:ascii="Arial" w:eastAsia="Arial" w:hAnsi="Arial" w:cs="Arial"/>
                <w:b/>
                <w:color w:val="FFFFFF"/>
                <w:sz w:val="24"/>
                <w:szCs w:val="24"/>
              </w:rPr>
            </w:pPr>
            <w:r w:rsidRPr="009B13D1">
              <w:rPr>
                <w:rFonts w:ascii="Arial" w:eastAsia="Arial" w:hAnsi="Arial" w:cs="Arial"/>
                <w:b/>
                <w:color w:val="FFFFFF"/>
                <w:sz w:val="24"/>
                <w:szCs w:val="24"/>
              </w:rPr>
              <w:t>Level</w:t>
            </w:r>
          </w:p>
        </w:tc>
        <w:tc>
          <w:tcPr>
            <w:tcW w:w="691" w:type="pct"/>
            <w:tcBorders>
              <w:bottom w:val="single" w:sz="4" w:space="0" w:color="auto"/>
            </w:tcBorders>
            <w:shd w:val="clear" w:color="auto" w:fill="244061" w:themeFill="accent1" w:themeFillShade="80"/>
            <w:vAlign w:val="center"/>
          </w:tcPr>
          <w:p w14:paraId="0529645D" w14:textId="77777777" w:rsidR="00C9332E" w:rsidRPr="009B13D1" w:rsidRDefault="00C9332E" w:rsidP="00911E86">
            <w:pPr>
              <w:spacing w:after="0"/>
              <w:jc w:val="center"/>
              <w:rPr>
                <w:rFonts w:ascii="Arial" w:eastAsia="Arial" w:hAnsi="Arial" w:cs="Arial"/>
                <w:b/>
                <w:color w:val="FFFFFF"/>
                <w:sz w:val="24"/>
                <w:szCs w:val="24"/>
              </w:rPr>
            </w:pPr>
            <w:r w:rsidRPr="009B13D1">
              <w:rPr>
                <w:rFonts w:ascii="Arial" w:eastAsia="Arial" w:hAnsi="Arial" w:cs="Arial"/>
                <w:b/>
                <w:color w:val="FFFFFF"/>
                <w:sz w:val="24"/>
                <w:szCs w:val="24"/>
              </w:rPr>
              <w:t>Service Points (SP)</w:t>
            </w:r>
          </w:p>
        </w:tc>
        <w:tc>
          <w:tcPr>
            <w:tcW w:w="621" w:type="pct"/>
            <w:tcBorders>
              <w:bottom w:val="single" w:sz="4" w:space="0" w:color="auto"/>
            </w:tcBorders>
            <w:shd w:val="clear" w:color="auto" w:fill="244061" w:themeFill="accent1" w:themeFillShade="80"/>
            <w:vAlign w:val="center"/>
          </w:tcPr>
          <w:p w14:paraId="1FFBECA0" w14:textId="77777777" w:rsidR="00C9332E" w:rsidRPr="009B13D1" w:rsidRDefault="00C9332E" w:rsidP="00911E86">
            <w:pPr>
              <w:spacing w:after="0"/>
              <w:jc w:val="center"/>
              <w:rPr>
                <w:rFonts w:ascii="Arial" w:eastAsia="Arial" w:hAnsi="Arial" w:cs="Arial"/>
                <w:b/>
                <w:color w:val="FFFFFF"/>
                <w:sz w:val="24"/>
                <w:szCs w:val="24"/>
              </w:rPr>
            </w:pPr>
            <w:r w:rsidRPr="009B13D1">
              <w:rPr>
                <w:rFonts w:ascii="Arial" w:eastAsia="Arial" w:hAnsi="Arial" w:cs="Arial"/>
                <w:b/>
                <w:color w:val="FFFFFF"/>
                <w:sz w:val="24"/>
                <w:szCs w:val="24"/>
              </w:rPr>
              <w:t>Critical KPI Failure Performance Threshold</w:t>
            </w:r>
          </w:p>
        </w:tc>
      </w:tr>
      <w:tr w:rsidR="00C9332E" w:rsidRPr="009B13D1" w14:paraId="6B29EB1D"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4"/>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17246B02" w14:textId="77777777" w:rsidR="00C9332E" w:rsidRPr="009B13D1" w:rsidRDefault="00C9332E" w:rsidP="00911E86">
            <w:pPr>
              <w:spacing w:after="0"/>
              <w:jc w:val="center"/>
              <w:rPr>
                <w:rFonts w:ascii="Arial" w:hAnsi="Arial" w:cs="Arial"/>
                <w:b/>
                <w:color w:val="FFFFFF" w:themeColor="background1"/>
                <w:sz w:val="24"/>
                <w:szCs w:val="24"/>
              </w:rPr>
            </w:pPr>
            <w:r w:rsidRPr="009B13D1">
              <w:rPr>
                <w:rFonts w:ascii="Arial" w:hAnsi="Arial" w:cs="Arial"/>
                <w:b/>
                <w:color w:val="FFFFFF" w:themeColor="background1"/>
                <w:sz w:val="24"/>
                <w:szCs w:val="24"/>
              </w:rPr>
              <w:t xml:space="preserve">Critical KPI – Time </w:t>
            </w:r>
            <w:proofErr w:type="gramStart"/>
            <w:r w:rsidRPr="009B13D1">
              <w:rPr>
                <w:rFonts w:ascii="Arial" w:hAnsi="Arial" w:cs="Arial"/>
                <w:b/>
                <w:color w:val="FFFFFF" w:themeColor="background1"/>
                <w:sz w:val="24"/>
                <w:szCs w:val="24"/>
              </w:rPr>
              <w:t>To</w:t>
            </w:r>
            <w:proofErr w:type="gramEnd"/>
            <w:r w:rsidRPr="009B13D1">
              <w:rPr>
                <w:rFonts w:ascii="Arial" w:hAnsi="Arial" w:cs="Arial"/>
                <w:b/>
                <w:color w:val="FFFFFF" w:themeColor="background1"/>
                <w:sz w:val="24"/>
                <w:szCs w:val="24"/>
              </w:rPr>
              <w:t xml:space="preserve"> Hire</w:t>
            </w:r>
          </w:p>
        </w:tc>
      </w:tr>
      <w:tr w:rsidR="00C9332E" w:rsidRPr="009B13D1" w14:paraId="04C4BCB7"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32"/>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422DAB00"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KPI1</w:t>
            </w:r>
          </w:p>
        </w:tc>
        <w:tc>
          <w:tcPr>
            <w:tcW w:w="1069" w:type="pct"/>
            <w:tcBorders>
              <w:top w:val="single" w:sz="4" w:space="0" w:color="auto"/>
              <w:left w:val="single" w:sz="4" w:space="0" w:color="auto"/>
              <w:bottom w:val="single" w:sz="4" w:space="0" w:color="auto"/>
              <w:right w:val="single" w:sz="4" w:space="0" w:color="auto"/>
            </w:tcBorders>
            <w:shd w:val="clear" w:color="auto" w:fill="auto"/>
          </w:tcPr>
          <w:p w14:paraId="6D05F564"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Reduce Time to Hire (Per Campaign, Per Candidate)</w:t>
            </w:r>
          </w:p>
          <w:p w14:paraId="18A3E7BB" w14:textId="77777777" w:rsidR="00C9332E" w:rsidRPr="009B13D1" w:rsidRDefault="00C9332E" w:rsidP="00911E86">
            <w:pPr>
              <w:spacing w:after="0"/>
              <w:rPr>
                <w:rFonts w:ascii="Arial" w:eastAsia="Arial" w:hAnsi="Arial" w:cs="Arial"/>
                <w:color w:val="000000"/>
                <w:sz w:val="24"/>
                <w:szCs w:val="24"/>
              </w:rPr>
            </w:pPr>
          </w:p>
          <w:p w14:paraId="62FDA1B6"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Exclusions:</w:t>
            </w:r>
          </w:p>
          <w:p w14:paraId="3731A679" w14:textId="77777777" w:rsidR="00C9332E" w:rsidRPr="009B13D1" w:rsidRDefault="00C9332E" w:rsidP="00C9332E">
            <w:pPr>
              <w:pStyle w:val="ListParagraph"/>
              <w:numPr>
                <w:ilvl w:val="0"/>
                <w:numId w:val="8"/>
              </w:numPr>
              <w:spacing w:after="0"/>
              <w:rPr>
                <w:rFonts w:ascii="Arial" w:eastAsia="Arial" w:hAnsi="Arial" w:cs="Arial"/>
                <w:color w:val="000000"/>
                <w:sz w:val="24"/>
                <w:szCs w:val="24"/>
              </w:rPr>
            </w:pPr>
            <w:r w:rsidRPr="009B13D1">
              <w:rPr>
                <w:rFonts w:ascii="Arial" w:eastAsia="Arial" w:hAnsi="Arial" w:cs="Arial"/>
                <w:color w:val="000000"/>
                <w:sz w:val="24"/>
                <w:szCs w:val="24"/>
              </w:rPr>
              <w:t>If any substantial changes are made to the Campaign after the Vacancy Close Date we can review this metric for that Campaign</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06CC4441"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Vacancy Close Date per Campaign</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5633259"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Candidate submission of their Pre-Employment checks documentation, per Campaign, per Candidate</w:t>
            </w: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298F7E23"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Monthly</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00E6DD95" w14:textId="53AEADB5" w:rsidR="00C9332E" w:rsidRPr="009B13D1" w:rsidRDefault="00C9332E" w:rsidP="24E09B85">
            <w:pPr>
              <w:shd w:val="clear" w:color="auto" w:fill="FFFFFF" w:themeFill="background1"/>
              <w:spacing w:after="0"/>
              <w:rPr>
                <w:rFonts w:ascii="Arial" w:eastAsia="Times New Roman" w:hAnsi="Arial" w:cs="Arial"/>
                <w:color w:val="000000"/>
                <w:sz w:val="24"/>
                <w:szCs w:val="24"/>
              </w:rPr>
            </w:pPr>
            <w:r w:rsidRPr="009B13D1">
              <w:rPr>
                <w:rFonts w:ascii="Arial" w:eastAsia="Times New Roman" w:hAnsi="Arial" w:cs="Arial"/>
                <w:color w:val="000000" w:themeColor="text1"/>
                <w:sz w:val="24"/>
                <w:szCs w:val="24"/>
              </w:rPr>
              <w:t>90 Working Days or less for 85% of the Campaigns;</w:t>
            </w:r>
          </w:p>
          <w:p w14:paraId="33CF60F1" w14:textId="77777777" w:rsidR="00C9332E" w:rsidRPr="009B13D1" w:rsidRDefault="00C9332E" w:rsidP="00911E86">
            <w:pPr>
              <w:shd w:val="clear" w:color="auto" w:fill="FFFFFF"/>
              <w:spacing w:after="0"/>
              <w:rPr>
                <w:rFonts w:ascii="Arial" w:eastAsia="Times New Roman" w:hAnsi="Arial" w:cs="Arial"/>
                <w:color w:val="000000"/>
                <w:sz w:val="24"/>
                <w:szCs w:val="24"/>
              </w:rPr>
            </w:pPr>
          </w:p>
          <w:p w14:paraId="35C6BFCA" w14:textId="77777777" w:rsidR="00C9332E" w:rsidRPr="009B13D1" w:rsidRDefault="00C9332E" w:rsidP="00911E86">
            <w:pPr>
              <w:shd w:val="clear" w:color="auto" w:fill="FFFFFF"/>
              <w:spacing w:after="0"/>
              <w:rPr>
                <w:rFonts w:ascii="Arial" w:eastAsia="Times New Roman" w:hAnsi="Arial" w:cs="Arial"/>
                <w:color w:val="000000"/>
                <w:sz w:val="24"/>
                <w:szCs w:val="24"/>
              </w:rPr>
            </w:pPr>
            <w:r w:rsidRPr="009B13D1">
              <w:rPr>
                <w:rFonts w:ascii="Arial" w:eastAsia="Times New Roman" w:hAnsi="Arial" w:cs="Arial"/>
                <w:color w:val="000000"/>
                <w:sz w:val="24"/>
                <w:szCs w:val="24"/>
              </w:rPr>
              <w:t>and</w:t>
            </w:r>
          </w:p>
          <w:p w14:paraId="24B87D3E" w14:textId="77777777" w:rsidR="00C9332E" w:rsidRPr="009B13D1" w:rsidRDefault="00C9332E" w:rsidP="00911E86">
            <w:pPr>
              <w:shd w:val="clear" w:color="auto" w:fill="FFFFFF"/>
              <w:spacing w:after="0"/>
              <w:rPr>
                <w:rFonts w:ascii="Arial" w:eastAsia="Times New Roman" w:hAnsi="Arial" w:cs="Arial"/>
                <w:color w:val="000000"/>
                <w:sz w:val="24"/>
                <w:szCs w:val="24"/>
              </w:rPr>
            </w:pPr>
          </w:p>
          <w:p w14:paraId="54A96F04" w14:textId="77777777" w:rsidR="00C9332E" w:rsidRPr="009B13D1" w:rsidRDefault="00C9332E" w:rsidP="00911E86">
            <w:pPr>
              <w:shd w:val="clear" w:color="auto" w:fill="FFFFFF"/>
              <w:spacing w:after="0"/>
              <w:rPr>
                <w:rFonts w:ascii="Arial" w:eastAsia="Times New Roman" w:hAnsi="Arial" w:cs="Arial"/>
                <w:color w:val="000000"/>
                <w:sz w:val="24"/>
                <w:szCs w:val="24"/>
              </w:rPr>
            </w:pPr>
            <w:r w:rsidRPr="009B13D1">
              <w:rPr>
                <w:rFonts w:ascii="Arial" w:eastAsia="Times New Roman" w:hAnsi="Arial" w:cs="Arial"/>
                <w:color w:val="000000"/>
                <w:sz w:val="24"/>
                <w:szCs w:val="24"/>
              </w:rPr>
              <w:t>100 Working Days or less for 95% of the Campaigns.</w:t>
            </w:r>
          </w:p>
        </w:tc>
        <w:tc>
          <w:tcPr>
            <w:tcW w:w="691" w:type="pct"/>
            <w:tcBorders>
              <w:top w:val="single" w:sz="4" w:space="0" w:color="auto"/>
              <w:left w:val="single" w:sz="4" w:space="0" w:color="auto"/>
              <w:bottom w:val="single" w:sz="4" w:space="0" w:color="auto"/>
              <w:right w:val="single" w:sz="4" w:space="0" w:color="auto"/>
            </w:tcBorders>
            <w:shd w:val="clear" w:color="auto" w:fill="auto"/>
          </w:tcPr>
          <w:p w14:paraId="0314CED7"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85% in 90 Working Days = 2 SP</w:t>
            </w:r>
          </w:p>
          <w:p w14:paraId="504FAE2D"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80% in 90 Working Days = 2 SP</w:t>
            </w:r>
          </w:p>
          <w:p w14:paraId="1BD9C44D"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95% in 100 Working Days = 2 SP</w:t>
            </w:r>
          </w:p>
          <w:p w14:paraId="29317B79" w14:textId="5BF2AF50" w:rsidR="00C9332E" w:rsidRPr="009B13D1" w:rsidRDefault="00C9332E" w:rsidP="00911E86">
            <w:pPr>
              <w:rPr>
                <w:rFonts w:ascii="Arial" w:hAnsi="Arial" w:cs="Arial"/>
                <w:color w:val="000000"/>
                <w:sz w:val="24"/>
                <w:szCs w:val="24"/>
              </w:rPr>
            </w:pPr>
            <w:r w:rsidRPr="009B13D1">
              <w:rPr>
                <w:rFonts w:ascii="Arial" w:hAnsi="Arial" w:cs="Arial"/>
                <w:color w:val="000000" w:themeColor="text1"/>
                <w:sz w:val="24"/>
                <w:szCs w:val="24"/>
              </w:rPr>
              <w:t>Below 90% in 100 Working Days = 2 SP</w:t>
            </w:r>
          </w:p>
          <w:p w14:paraId="3023EAA4" w14:textId="77777777" w:rsidR="005F6E78" w:rsidRPr="009B13D1" w:rsidRDefault="005F6E78" w:rsidP="00911E86">
            <w:pPr>
              <w:rPr>
                <w:rFonts w:ascii="Arial" w:hAnsi="Arial" w:cs="Arial"/>
                <w:color w:val="000000"/>
                <w:sz w:val="24"/>
                <w:szCs w:val="24"/>
              </w:rPr>
            </w:pPr>
          </w:p>
          <w:p w14:paraId="66B01580" w14:textId="6A5A9570" w:rsidR="005F6E78" w:rsidRPr="009B13D1" w:rsidRDefault="005F6E78" w:rsidP="00911E86">
            <w:pPr>
              <w:rPr>
                <w:rFonts w:ascii="Arial" w:hAnsi="Arial" w:cs="Arial"/>
                <w:color w:val="000000"/>
                <w:sz w:val="24"/>
                <w:szCs w:val="24"/>
              </w:rPr>
            </w:pP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0C35BDF3" w14:textId="77777777" w:rsidR="00C9332E" w:rsidRPr="009B13D1" w:rsidRDefault="00C9332E" w:rsidP="00911E86">
            <w:pPr>
              <w:spacing w:after="0"/>
              <w:rPr>
                <w:rFonts w:ascii="Arial" w:hAnsi="Arial" w:cs="Arial"/>
                <w:sz w:val="24"/>
                <w:szCs w:val="24"/>
              </w:rPr>
            </w:pPr>
            <w:r w:rsidRPr="009B13D1">
              <w:rPr>
                <w:rFonts w:ascii="Arial" w:hAnsi="Arial" w:cs="Arial"/>
                <w:sz w:val="24"/>
                <w:szCs w:val="24"/>
              </w:rPr>
              <w:t>Below 85% in 100 Working Days</w:t>
            </w:r>
          </w:p>
        </w:tc>
      </w:tr>
      <w:tr w:rsidR="00C9332E" w:rsidRPr="009B13D1" w14:paraId="3134AA10"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4"/>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0A887D1E" w14:textId="77777777" w:rsidR="00C9332E" w:rsidRPr="009B13D1" w:rsidRDefault="00C9332E" w:rsidP="00911E86">
            <w:pPr>
              <w:spacing w:after="0"/>
              <w:jc w:val="center"/>
              <w:rPr>
                <w:rFonts w:ascii="Arial" w:hAnsi="Arial" w:cs="Arial"/>
                <w:b/>
                <w:color w:val="FFFFFF" w:themeColor="background1"/>
                <w:sz w:val="24"/>
                <w:szCs w:val="24"/>
              </w:rPr>
            </w:pPr>
            <w:r w:rsidRPr="009B13D1">
              <w:rPr>
                <w:rFonts w:ascii="Arial" w:hAnsi="Arial" w:cs="Arial"/>
                <w:b/>
                <w:color w:val="FFFFFF" w:themeColor="background1"/>
                <w:sz w:val="24"/>
                <w:szCs w:val="24"/>
              </w:rPr>
              <w:lastRenderedPageBreak/>
              <w:t>Candidate &amp; Vacancy Holder User Experience &amp; Engagement</w:t>
            </w:r>
          </w:p>
        </w:tc>
      </w:tr>
      <w:tr w:rsidR="00C9332E" w:rsidRPr="009B13D1" w14:paraId="6D889441"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45"/>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14:paraId="4C6CEA33"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KPI2</w:t>
            </w:r>
          </w:p>
        </w:tc>
        <w:tc>
          <w:tcPr>
            <w:tcW w:w="1069" w:type="pct"/>
            <w:tcBorders>
              <w:top w:val="single" w:sz="4" w:space="0" w:color="auto"/>
              <w:left w:val="single" w:sz="4" w:space="0" w:color="auto"/>
              <w:bottom w:val="single" w:sz="4" w:space="0" w:color="auto"/>
              <w:right w:val="single" w:sz="4" w:space="0" w:color="auto"/>
            </w:tcBorders>
            <w:shd w:val="clear" w:color="auto" w:fill="auto"/>
          </w:tcPr>
          <w:p w14:paraId="09617DD3"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Resolution of Candidate Complaints</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7C24AC37"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Complaint being Raised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5EFAC66"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Complaint Resolution</w:t>
            </w: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76B5869D"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Monthly</w:t>
            </w: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2CFA32C4"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90% within 10 Working Days</w:t>
            </w:r>
          </w:p>
          <w:p w14:paraId="157A5B41"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 xml:space="preserve">  </w:t>
            </w:r>
          </w:p>
        </w:tc>
        <w:tc>
          <w:tcPr>
            <w:tcW w:w="691" w:type="pct"/>
            <w:tcBorders>
              <w:top w:val="single" w:sz="4" w:space="0" w:color="auto"/>
              <w:left w:val="single" w:sz="4" w:space="0" w:color="auto"/>
              <w:bottom w:val="single" w:sz="4" w:space="0" w:color="auto"/>
              <w:right w:val="single" w:sz="4" w:space="0" w:color="auto"/>
            </w:tcBorders>
            <w:shd w:val="clear" w:color="auto" w:fill="auto"/>
          </w:tcPr>
          <w:p w14:paraId="120B7C1F"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90% in 10 Working Days = 2 SP</w:t>
            </w:r>
          </w:p>
          <w:p w14:paraId="5DA56AE1"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85% in 10 Working Days = 2 SP</w:t>
            </w:r>
          </w:p>
          <w:p w14:paraId="2E022DBB"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80% in 10 Working Days = 2 SP</w:t>
            </w:r>
          </w:p>
          <w:p w14:paraId="24A1194E" w14:textId="77777777" w:rsidR="00C9332E" w:rsidRPr="009B13D1" w:rsidRDefault="00C9332E" w:rsidP="00911E86">
            <w:pPr>
              <w:spacing w:after="0"/>
              <w:rPr>
                <w:rFonts w:ascii="Arial" w:hAnsi="Arial" w:cs="Arial"/>
                <w:sz w:val="24"/>
                <w:szCs w:val="24"/>
              </w:rPr>
            </w:pPr>
            <w:r w:rsidRPr="009B13D1">
              <w:rPr>
                <w:rFonts w:ascii="Arial" w:hAnsi="Arial" w:cs="Arial"/>
                <w:color w:val="000000"/>
                <w:sz w:val="24"/>
                <w:szCs w:val="24"/>
              </w:rPr>
              <w:t>Below 75% in 10 Working Days = 2 SP</w:t>
            </w: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53548BEB" w14:textId="77777777" w:rsidR="00C9332E" w:rsidRPr="009B13D1" w:rsidRDefault="00C9332E" w:rsidP="00911E86">
            <w:pPr>
              <w:spacing w:after="0"/>
              <w:rPr>
                <w:rFonts w:ascii="Arial" w:hAnsi="Arial" w:cs="Arial"/>
                <w:sz w:val="24"/>
                <w:szCs w:val="24"/>
              </w:rPr>
            </w:pPr>
            <w:r w:rsidRPr="009B13D1">
              <w:rPr>
                <w:rFonts w:ascii="Arial" w:hAnsi="Arial" w:cs="Arial"/>
                <w:sz w:val="24"/>
                <w:szCs w:val="24"/>
              </w:rPr>
              <w:t>Below 70% in 10 Working Days</w:t>
            </w:r>
          </w:p>
        </w:tc>
      </w:tr>
      <w:tr w:rsidR="00C9332E" w:rsidRPr="009B13D1" w14:paraId="43973C6F" w14:textId="77777777" w:rsidTr="24E09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9"/>
          <w:jc w:val="center"/>
        </w:trPr>
        <w:tc>
          <w:tcPr>
            <w:tcW w:w="386" w:type="pct"/>
            <w:tcBorders>
              <w:top w:val="single" w:sz="8" w:space="0" w:color="auto"/>
              <w:left w:val="single" w:sz="8" w:space="0" w:color="auto"/>
              <w:bottom w:val="single" w:sz="8" w:space="0" w:color="auto"/>
              <w:right w:val="single" w:sz="8" w:space="0" w:color="auto"/>
            </w:tcBorders>
            <w:shd w:val="clear" w:color="auto" w:fill="FFFFFF" w:themeFill="background1"/>
          </w:tcPr>
          <w:p w14:paraId="2BAC724F" w14:textId="77777777" w:rsidR="00C9332E" w:rsidRPr="009B13D1" w:rsidRDefault="00C9332E" w:rsidP="00911E86">
            <w:pPr>
              <w:spacing w:after="0"/>
              <w:rPr>
                <w:rFonts w:ascii="Arial" w:eastAsia="Arial" w:hAnsi="Arial" w:cs="Arial"/>
                <w:color w:val="000000"/>
                <w:sz w:val="24"/>
                <w:szCs w:val="24"/>
              </w:rPr>
            </w:pPr>
            <w:r w:rsidRPr="009B13D1">
              <w:rPr>
                <w:rFonts w:ascii="Arial" w:hAnsi="Arial" w:cs="Arial"/>
                <w:color w:val="000000"/>
                <w:sz w:val="24"/>
                <w:szCs w:val="24"/>
              </w:rPr>
              <w:t>KPI3</w:t>
            </w:r>
          </w:p>
        </w:tc>
        <w:tc>
          <w:tcPr>
            <w:tcW w:w="1069" w:type="pct"/>
            <w:tcBorders>
              <w:top w:val="single" w:sz="8" w:space="0" w:color="auto"/>
              <w:left w:val="nil"/>
              <w:bottom w:val="single" w:sz="8" w:space="0" w:color="auto"/>
              <w:right w:val="single" w:sz="8" w:space="0" w:color="auto"/>
            </w:tcBorders>
            <w:shd w:val="clear" w:color="auto" w:fill="FFFFFF" w:themeFill="background1"/>
          </w:tcPr>
          <w:p w14:paraId="11A9FB5F" w14:textId="77777777" w:rsidR="00C9332E" w:rsidRPr="009B13D1" w:rsidRDefault="00C9332E" w:rsidP="00911E86">
            <w:pPr>
              <w:spacing w:after="0"/>
              <w:rPr>
                <w:rFonts w:ascii="Arial" w:eastAsia="Times New Roman" w:hAnsi="Arial" w:cs="Arial"/>
                <w:sz w:val="24"/>
                <w:szCs w:val="24"/>
              </w:rPr>
            </w:pPr>
            <w:r w:rsidRPr="009B13D1">
              <w:rPr>
                <w:rFonts w:ascii="Arial" w:eastAsia="Arial" w:hAnsi="Arial" w:cs="Arial"/>
                <w:color w:val="000000"/>
                <w:sz w:val="24"/>
                <w:szCs w:val="24"/>
              </w:rPr>
              <w:t>Candidate Satisfaction Survey</w:t>
            </w:r>
          </w:p>
        </w:tc>
        <w:tc>
          <w:tcPr>
            <w:tcW w:w="534" w:type="pct"/>
            <w:tcBorders>
              <w:top w:val="single" w:sz="8" w:space="0" w:color="auto"/>
              <w:left w:val="nil"/>
              <w:bottom w:val="single" w:sz="8" w:space="0" w:color="auto"/>
              <w:right w:val="single" w:sz="8" w:space="0" w:color="auto"/>
            </w:tcBorders>
            <w:shd w:val="clear" w:color="auto" w:fill="FFFFFF" w:themeFill="background1"/>
          </w:tcPr>
          <w:p w14:paraId="411D279B"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Candidate Satisfaction Survey Issued</w:t>
            </w:r>
          </w:p>
        </w:tc>
        <w:tc>
          <w:tcPr>
            <w:tcW w:w="582" w:type="pct"/>
            <w:tcBorders>
              <w:top w:val="single" w:sz="8" w:space="0" w:color="auto"/>
              <w:left w:val="nil"/>
              <w:bottom w:val="single" w:sz="8" w:space="0" w:color="auto"/>
              <w:right w:val="single" w:sz="8" w:space="0" w:color="auto"/>
            </w:tcBorders>
            <w:shd w:val="clear" w:color="auto" w:fill="FFFFFF" w:themeFill="background1"/>
          </w:tcPr>
          <w:p w14:paraId="168532B6"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Candidate Satisfaction Survey Received</w:t>
            </w:r>
          </w:p>
        </w:tc>
        <w:tc>
          <w:tcPr>
            <w:tcW w:w="583" w:type="pct"/>
            <w:tcBorders>
              <w:top w:val="single" w:sz="8" w:space="0" w:color="auto"/>
              <w:left w:val="nil"/>
              <w:bottom w:val="single" w:sz="8" w:space="0" w:color="auto"/>
              <w:right w:val="single" w:sz="8" w:space="0" w:color="auto"/>
            </w:tcBorders>
            <w:shd w:val="clear" w:color="auto" w:fill="FFFFFF" w:themeFill="background1"/>
          </w:tcPr>
          <w:p w14:paraId="0EF73BF3" w14:textId="77777777" w:rsidR="00C9332E" w:rsidRPr="009B13D1" w:rsidRDefault="00C9332E" w:rsidP="00911E86">
            <w:pPr>
              <w:spacing w:after="0"/>
              <w:rPr>
                <w:rFonts w:ascii="Arial" w:hAnsi="Arial" w:cs="Arial"/>
                <w:sz w:val="24"/>
                <w:szCs w:val="24"/>
              </w:rPr>
            </w:pPr>
            <w:r w:rsidRPr="009B13D1">
              <w:rPr>
                <w:rFonts w:ascii="Arial" w:eastAsia="Arial" w:hAnsi="Arial" w:cs="Arial"/>
                <w:color w:val="000000"/>
                <w:sz w:val="24"/>
                <w:szCs w:val="24"/>
              </w:rPr>
              <w:t>Monthly</w:t>
            </w:r>
          </w:p>
        </w:tc>
        <w:tc>
          <w:tcPr>
            <w:tcW w:w="534" w:type="pct"/>
            <w:tcBorders>
              <w:top w:val="single" w:sz="8" w:space="0" w:color="auto"/>
              <w:left w:val="nil"/>
              <w:bottom w:val="single" w:sz="8" w:space="0" w:color="auto"/>
              <w:right w:val="single" w:sz="8" w:space="0" w:color="auto"/>
            </w:tcBorders>
            <w:shd w:val="clear" w:color="auto" w:fill="FFFFFF" w:themeFill="background1"/>
          </w:tcPr>
          <w:p w14:paraId="3DC385DC"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95% Satisfied Responses</w:t>
            </w:r>
          </w:p>
          <w:p w14:paraId="10F325B0" w14:textId="77777777" w:rsidR="00C9332E" w:rsidRPr="009B13D1" w:rsidRDefault="00C9332E" w:rsidP="00911E86">
            <w:pPr>
              <w:spacing w:after="0"/>
              <w:rPr>
                <w:rFonts w:ascii="Arial" w:hAnsi="Arial" w:cs="Arial"/>
                <w:sz w:val="24"/>
                <w:szCs w:val="24"/>
              </w:rPr>
            </w:pPr>
            <w:r w:rsidRPr="009B13D1">
              <w:rPr>
                <w:rFonts w:ascii="Arial" w:eastAsia="Arial" w:hAnsi="Arial" w:cs="Arial"/>
                <w:color w:val="000000"/>
                <w:sz w:val="24"/>
                <w:szCs w:val="24"/>
              </w:rPr>
              <w:t xml:space="preserve">  </w:t>
            </w:r>
          </w:p>
        </w:tc>
        <w:tc>
          <w:tcPr>
            <w:tcW w:w="691" w:type="pct"/>
            <w:tcBorders>
              <w:top w:val="single" w:sz="8" w:space="0" w:color="auto"/>
              <w:left w:val="nil"/>
              <w:bottom w:val="single" w:sz="8" w:space="0" w:color="auto"/>
              <w:right w:val="single" w:sz="8" w:space="0" w:color="auto"/>
            </w:tcBorders>
            <w:shd w:val="clear" w:color="auto" w:fill="FFFFFF" w:themeFill="background1"/>
          </w:tcPr>
          <w:p w14:paraId="5AF97F77"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95% Satisfied = 2 SP</w:t>
            </w:r>
          </w:p>
          <w:p w14:paraId="309BF0B7"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90% Satisfied = 2 SP</w:t>
            </w:r>
          </w:p>
          <w:p w14:paraId="696E7950"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85% Satisfied = 2 SP</w:t>
            </w:r>
          </w:p>
          <w:p w14:paraId="4E30F44A" w14:textId="77777777" w:rsidR="00C9332E" w:rsidRPr="009B13D1" w:rsidRDefault="00C9332E" w:rsidP="00911E86">
            <w:pPr>
              <w:spacing w:after="0"/>
              <w:rPr>
                <w:rFonts w:ascii="Arial" w:hAnsi="Arial" w:cs="Arial"/>
                <w:color w:val="000000"/>
                <w:sz w:val="24"/>
                <w:szCs w:val="24"/>
              </w:rPr>
            </w:pPr>
            <w:r w:rsidRPr="009B13D1">
              <w:rPr>
                <w:rFonts w:ascii="Arial" w:hAnsi="Arial" w:cs="Arial"/>
                <w:color w:val="000000"/>
                <w:sz w:val="24"/>
                <w:szCs w:val="24"/>
              </w:rPr>
              <w:t>Below 80% Satisfied = 2 SP</w:t>
            </w:r>
          </w:p>
          <w:p w14:paraId="471888E2" w14:textId="77777777" w:rsidR="00C9332E" w:rsidRPr="009B13D1" w:rsidRDefault="00C9332E" w:rsidP="00911E86">
            <w:pPr>
              <w:spacing w:after="0"/>
              <w:rPr>
                <w:rFonts w:ascii="Arial" w:hAnsi="Arial" w:cs="Arial"/>
                <w:sz w:val="24"/>
                <w:szCs w:val="24"/>
              </w:rPr>
            </w:pPr>
          </w:p>
          <w:p w14:paraId="517F8C67" w14:textId="77777777" w:rsidR="00C9332E" w:rsidRPr="009B13D1" w:rsidRDefault="00C9332E" w:rsidP="00911E86">
            <w:pPr>
              <w:spacing w:after="0"/>
              <w:rPr>
                <w:rFonts w:ascii="Arial" w:hAnsi="Arial" w:cs="Arial"/>
                <w:sz w:val="24"/>
                <w:szCs w:val="24"/>
              </w:rPr>
            </w:pPr>
          </w:p>
        </w:tc>
        <w:tc>
          <w:tcPr>
            <w:tcW w:w="621" w:type="pct"/>
            <w:tcBorders>
              <w:top w:val="single" w:sz="8" w:space="0" w:color="auto"/>
              <w:left w:val="nil"/>
              <w:bottom w:val="single" w:sz="8" w:space="0" w:color="auto"/>
              <w:right w:val="single" w:sz="8" w:space="0" w:color="auto"/>
            </w:tcBorders>
            <w:shd w:val="clear" w:color="auto" w:fill="FFFFFF" w:themeFill="background1"/>
          </w:tcPr>
          <w:p w14:paraId="253A2B2E" w14:textId="77777777" w:rsidR="00C9332E" w:rsidRPr="009B13D1" w:rsidRDefault="00C9332E" w:rsidP="00911E86">
            <w:pPr>
              <w:spacing w:after="0"/>
              <w:rPr>
                <w:rFonts w:ascii="Arial" w:hAnsi="Arial" w:cs="Arial"/>
                <w:sz w:val="24"/>
                <w:szCs w:val="24"/>
              </w:rPr>
            </w:pPr>
            <w:r w:rsidRPr="009B13D1">
              <w:rPr>
                <w:rFonts w:ascii="Arial" w:hAnsi="Arial" w:cs="Arial"/>
                <w:sz w:val="24"/>
                <w:szCs w:val="24"/>
              </w:rPr>
              <w:t xml:space="preserve">Below 75% </w:t>
            </w:r>
            <w:r w:rsidRPr="009B13D1">
              <w:rPr>
                <w:rFonts w:ascii="Arial" w:hAnsi="Arial" w:cs="Arial"/>
                <w:color w:val="000000"/>
                <w:sz w:val="24"/>
                <w:szCs w:val="24"/>
              </w:rPr>
              <w:t>Satisfied</w:t>
            </w:r>
          </w:p>
        </w:tc>
      </w:tr>
      <w:tr w:rsidR="00C9332E" w:rsidRPr="009B13D1" w14:paraId="4F5E45E8"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4"/>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1BF6350F" w14:textId="77777777" w:rsidR="00C9332E" w:rsidRPr="009B13D1" w:rsidRDefault="00C9332E" w:rsidP="00911E86">
            <w:pPr>
              <w:spacing w:after="0"/>
              <w:jc w:val="center"/>
              <w:rPr>
                <w:rFonts w:ascii="Arial" w:hAnsi="Arial" w:cs="Arial"/>
                <w:b/>
                <w:color w:val="FFFFFF" w:themeColor="background1"/>
                <w:sz w:val="24"/>
                <w:szCs w:val="24"/>
              </w:rPr>
            </w:pPr>
            <w:r w:rsidRPr="009B13D1">
              <w:rPr>
                <w:rFonts w:ascii="Arial" w:hAnsi="Arial" w:cs="Arial"/>
                <w:b/>
                <w:color w:val="FFFFFF" w:themeColor="background1"/>
                <w:sz w:val="24"/>
                <w:szCs w:val="24"/>
              </w:rPr>
              <w:lastRenderedPageBreak/>
              <w:t>Streamline Processes</w:t>
            </w:r>
          </w:p>
        </w:tc>
      </w:tr>
      <w:tr w:rsidR="00C9332E" w:rsidRPr="009B13D1" w14:paraId="4BB09E76" w14:textId="77777777" w:rsidTr="24E09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9"/>
          <w:jc w:val="center"/>
        </w:trPr>
        <w:tc>
          <w:tcPr>
            <w:tcW w:w="386" w:type="pct"/>
            <w:tcBorders>
              <w:top w:val="nil"/>
              <w:left w:val="single" w:sz="8" w:space="0" w:color="auto"/>
              <w:bottom w:val="single" w:sz="8" w:space="0" w:color="auto"/>
              <w:right w:val="single" w:sz="8" w:space="0" w:color="auto"/>
            </w:tcBorders>
            <w:shd w:val="clear" w:color="auto" w:fill="FFFFFF" w:themeFill="background1"/>
          </w:tcPr>
          <w:p w14:paraId="6EACBDBB" w14:textId="77777777" w:rsidR="00C9332E" w:rsidRPr="009B13D1" w:rsidRDefault="00C9332E" w:rsidP="00911E86">
            <w:pPr>
              <w:spacing w:after="0"/>
              <w:rPr>
                <w:rFonts w:ascii="Arial" w:eastAsia="Arial" w:hAnsi="Arial" w:cs="Arial"/>
                <w:color w:val="000000"/>
                <w:sz w:val="24"/>
                <w:szCs w:val="24"/>
              </w:rPr>
            </w:pPr>
            <w:r w:rsidRPr="009B13D1">
              <w:rPr>
                <w:rFonts w:ascii="Arial" w:hAnsi="Arial" w:cs="Arial"/>
                <w:color w:val="000000"/>
                <w:sz w:val="24"/>
                <w:szCs w:val="24"/>
              </w:rPr>
              <w:t>KPI4</w:t>
            </w:r>
          </w:p>
        </w:tc>
        <w:tc>
          <w:tcPr>
            <w:tcW w:w="1069" w:type="pct"/>
            <w:tcBorders>
              <w:top w:val="nil"/>
              <w:left w:val="nil"/>
              <w:bottom w:val="single" w:sz="8" w:space="0" w:color="auto"/>
              <w:right w:val="single" w:sz="8" w:space="0" w:color="auto"/>
            </w:tcBorders>
            <w:shd w:val="clear" w:color="auto" w:fill="FFFFFF" w:themeFill="background1"/>
          </w:tcPr>
          <w:p w14:paraId="73F790B6"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shd w:val="clear" w:color="auto" w:fill="FFFFFF"/>
              </w:rPr>
              <w:t>Accurately Respond to Recruitment System Queries from Nominated HR Users.</w:t>
            </w:r>
          </w:p>
        </w:tc>
        <w:tc>
          <w:tcPr>
            <w:tcW w:w="534" w:type="pct"/>
            <w:tcBorders>
              <w:top w:val="nil"/>
              <w:left w:val="nil"/>
              <w:bottom w:val="single" w:sz="8" w:space="0" w:color="auto"/>
              <w:right w:val="single" w:sz="8" w:space="0" w:color="auto"/>
            </w:tcBorders>
            <w:shd w:val="clear" w:color="auto" w:fill="FFFFFF" w:themeFill="background1"/>
          </w:tcPr>
          <w:p w14:paraId="7B7797F7" w14:textId="77777777" w:rsidR="00C9332E" w:rsidRPr="009B13D1" w:rsidRDefault="00C9332E" w:rsidP="00911E86">
            <w:pPr>
              <w:spacing w:after="0"/>
              <w:rPr>
                <w:rFonts w:ascii="Arial" w:eastAsia="Arial" w:hAnsi="Arial" w:cs="Arial"/>
                <w:color w:val="000000"/>
                <w:sz w:val="24"/>
                <w:szCs w:val="24"/>
              </w:rPr>
            </w:pPr>
            <w:r w:rsidRPr="009B13D1">
              <w:rPr>
                <w:rFonts w:ascii="Arial" w:hAnsi="Arial" w:cs="Arial"/>
                <w:color w:val="000000"/>
                <w:sz w:val="24"/>
                <w:szCs w:val="24"/>
              </w:rPr>
              <w:t>Query Raised</w:t>
            </w:r>
          </w:p>
        </w:tc>
        <w:tc>
          <w:tcPr>
            <w:tcW w:w="582" w:type="pct"/>
            <w:tcBorders>
              <w:top w:val="nil"/>
              <w:left w:val="nil"/>
              <w:bottom w:val="single" w:sz="8" w:space="0" w:color="auto"/>
              <w:right w:val="single" w:sz="8" w:space="0" w:color="auto"/>
            </w:tcBorders>
            <w:shd w:val="clear" w:color="auto" w:fill="FFFFFF" w:themeFill="background1"/>
          </w:tcPr>
          <w:p w14:paraId="360DD6B1" w14:textId="77777777" w:rsidR="00C9332E" w:rsidRPr="009B13D1" w:rsidRDefault="00C9332E" w:rsidP="00911E86">
            <w:pPr>
              <w:spacing w:after="0"/>
              <w:rPr>
                <w:rFonts w:ascii="Arial" w:eastAsia="Arial" w:hAnsi="Arial" w:cs="Arial"/>
                <w:color w:val="000000"/>
                <w:sz w:val="24"/>
                <w:szCs w:val="24"/>
              </w:rPr>
            </w:pPr>
            <w:r w:rsidRPr="009B13D1">
              <w:rPr>
                <w:rFonts w:ascii="Arial" w:hAnsi="Arial" w:cs="Arial"/>
                <w:color w:val="000000"/>
                <w:sz w:val="24"/>
                <w:szCs w:val="24"/>
              </w:rPr>
              <w:t>Query Responded</w:t>
            </w:r>
          </w:p>
        </w:tc>
        <w:tc>
          <w:tcPr>
            <w:tcW w:w="583" w:type="pct"/>
            <w:tcBorders>
              <w:top w:val="nil"/>
              <w:left w:val="nil"/>
              <w:bottom w:val="single" w:sz="8" w:space="0" w:color="auto"/>
              <w:right w:val="single" w:sz="8" w:space="0" w:color="auto"/>
            </w:tcBorders>
            <w:shd w:val="clear" w:color="auto" w:fill="FFFFFF" w:themeFill="background1"/>
          </w:tcPr>
          <w:p w14:paraId="4BF216CC" w14:textId="77777777" w:rsidR="00C9332E" w:rsidRPr="009B13D1" w:rsidRDefault="00C9332E" w:rsidP="00911E86">
            <w:pPr>
              <w:spacing w:after="0"/>
              <w:rPr>
                <w:rFonts w:ascii="Arial" w:hAnsi="Arial" w:cs="Arial"/>
                <w:sz w:val="24"/>
                <w:szCs w:val="24"/>
              </w:rPr>
            </w:pPr>
            <w:r w:rsidRPr="009B13D1">
              <w:rPr>
                <w:rFonts w:ascii="Arial" w:hAnsi="Arial" w:cs="Arial"/>
                <w:color w:val="000000"/>
                <w:sz w:val="24"/>
                <w:szCs w:val="24"/>
              </w:rPr>
              <w:t>Monthly</w:t>
            </w:r>
          </w:p>
        </w:tc>
        <w:tc>
          <w:tcPr>
            <w:tcW w:w="534" w:type="pct"/>
            <w:tcBorders>
              <w:top w:val="nil"/>
              <w:left w:val="nil"/>
              <w:bottom w:val="single" w:sz="8" w:space="0" w:color="auto"/>
              <w:right w:val="single" w:sz="8" w:space="0" w:color="auto"/>
            </w:tcBorders>
            <w:shd w:val="clear" w:color="auto" w:fill="FFFFFF" w:themeFill="background1"/>
          </w:tcPr>
          <w:p w14:paraId="2161696D" w14:textId="77777777" w:rsidR="00C9332E" w:rsidRPr="009B13D1" w:rsidRDefault="00C9332E"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95% in 1 Working Day</w:t>
            </w:r>
          </w:p>
          <w:p w14:paraId="311641DB" w14:textId="77777777" w:rsidR="00C9332E" w:rsidRPr="009B13D1" w:rsidRDefault="00C9332E" w:rsidP="00911E86">
            <w:pPr>
              <w:spacing w:after="0"/>
              <w:rPr>
                <w:rFonts w:ascii="Arial" w:hAnsi="Arial" w:cs="Arial"/>
                <w:color w:val="000000"/>
                <w:sz w:val="24"/>
                <w:szCs w:val="24"/>
                <w:shd w:val="clear" w:color="auto" w:fill="FFFFFF"/>
              </w:rPr>
            </w:pPr>
          </w:p>
          <w:p w14:paraId="3DE93E6F" w14:textId="77777777" w:rsidR="00C9332E" w:rsidRPr="009B13D1" w:rsidRDefault="00C9332E"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And</w:t>
            </w:r>
          </w:p>
          <w:p w14:paraId="380CF3ED" w14:textId="77777777" w:rsidR="00C9332E" w:rsidRPr="009B13D1" w:rsidRDefault="00C9332E" w:rsidP="00911E86">
            <w:pPr>
              <w:spacing w:after="0"/>
              <w:rPr>
                <w:rFonts w:ascii="Arial" w:hAnsi="Arial" w:cs="Arial"/>
                <w:sz w:val="24"/>
                <w:szCs w:val="24"/>
              </w:rPr>
            </w:pPr>
            <w:r w:rsidRPr="009B13D1">
              <w:rPr>
                <w:rFonts w:ascii="Arial" w:hAnsi="Arial" w:cs="Arial"/>
                <w:color w:val="000000"/>
                <w:sz w:val="24"/>
                <w:szCs w:val="24"/>
                <w:shd w:val="clear" w:color="auto" w:fill="FFFFFF"/>
              </w:rPr>
              <w:t>100% in 2 Working Days</w:t>
            </w:r>
          </w:p>
        </w:tc>
        <w:tc>
          <w:tcPr>
            <w:tcW w:w="691" w:type="pct"/>
            <w:tcBorders>
              <w:top w:val="nil"/>
              <w:left w:val="nil"/>
              <w:bottom w:val="single" w:sz="8" w:space="0" w:color="auto"/>
              <w:right w:val="single" w:sz="8" w:space="0" w:color="auto"/>
            </w:tcBorders>
            <w:shd w:val="clear" w:color="auto" w:fill="FFFFFF" w:themeFill="background1"/>
          </w:tcPr>
          <w:p w14:paraId="63F6AF80"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95% in 1 Working Day = 2 SP</w:t>
            </w:r>
          </w:p>
          <w:p w14:paraId="09B7AAA1"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90% in 1 Working Day = 2 SP</w:t>
            </w:r>
          </w:p>
          <w:p w14:paraId="66198FE5"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100% in 2 Working Days = 2 SP</w:t>
            </w:r>
          </w:p>
          <w:p w14:paraId="17BD678C" w14:textId="6A49DE3C"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95% in 2 Working Days = 2 SP</w:t>
            </w:r>
          </w:p>
        </w:tc>
        <w:tc>
          <w:tcPr>
            <w:tcW w:w="621" w:type="pct"/>
            <w:tcBorders>
              <w:top w:val="nil"/>
              <w:left w:val="nil"/>
              <w:bottom w:val="single" w:sz="8" w:space="0" w:color="auto"/>
              <w:right w:val="single" w:sz="8" w:space="0" w:color="auto"/>
            </w:tcBorders>
            <w:shd w:val="clear" w:color="auto" w:fill="FFFFFF" w:themeFill="background1"/>
          </w:tcPr>
          <w:p w14:paraId="583A3283" w14:textId="77777777" w:rsidR="00C9332E" w:rsidRPr="009B13D1" w:rsidRDefault="00C9332E" w:rsidP="00911E86">
            <w:pPr>
              <w:spacing w:after="0"/>
              <w:rPr>
                <w:rFonts w:ascii="Arial" w:hAnsi="Arial" w:cs="Arial"/>
                <w:sz w:val="24"/>
                <w:szCs w:val="24"/>
              </w:rPr>
            </w:pPr>
            <w:r w:rsidRPr="009B13D1">
              <w:rPr>
                <w:rFonts w:ascii="Arial" w:hAnsi="Arial" w:cs="Arial"/>
                <w:sz w:val="24"/>
                <w:szCs w:val="24"/>
              </w:rPr>
              <w:t>Below 90% in 2 Working Days</w:t>
            </w:r>
          </w:p>
        </w:tc>
      </w:tr>
      <w:tr w:rsidR="00C9332E" w:rsidRPr="009B13D1" w14:paraId="31262E69"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4"/>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51BBEAA9" w14:textId="77777777" w:rsidR="00C9332E" w:rsidRPr="009B13D1" w:rsidRDefault="00C9332E" w:rsidP="00911E86">
            <w:pPr>
              <w:spacing w:after="0"/>
              <w:jc w:val="center"/>
              <w:rPr>
                <w:rFonts w:ascii="Arial" w:hAnsi="Arial" w:cs="Arial"/>
                <w:b/>
                <w:color w:val="FFFFFF" w:themeColor="background1"/>
                <w:sz w:val="24"/>
                <w:szCs w:val="24"/>
              </w:rPr>
            </w:pPr>
            <w:r w:rsidRPr="009B13D1">
              <w:rPr>
                <w:rFonts w:ascii="Arial" w:hAnsi="Arial" w:cs="Arial"/>
                <w:b/>
                <w:color w:val="FFFFFF" w:themeColor="background1"/>
                <w:sz w:val="24"/>
                <w:szCs w:val="24"/>
              </w:rPr>
              <w:t>Reporting &amp; Account Management</w:t>
            </w:r>
          </w:p>
        </w:tc>
      </w:tr>
      <w:tr w:rsidR="00C9332E" w:rsidRPr="009B13D1" w14:paraId="0F36237C"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9"/>
          <w:jc w:val="center"/>
        </w:trPr>
        <w:tc>
          <w:tcPr>
            <w:tcW w:w="386" w:type="pct"/>
            <w:tcBorders>
              <w:top w:val="single" w:sz="4" w:space="0" w:color="auto"/>
              <w:left w:val="single" w:sz="4" w:space="0" w:color="auto"/>
              <w:bottom w:val="single" w:sz="4" w:space="0" w:color="auto"/>
              <w:right w:val="single" w:sz="4" w:space="0" w:color="auto"/>
            </w:tcBorders>
          </w:tcPr>
          <w:p w14:paraId="20CF43E5"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KPI5</w:t>
            </w:r>
          </w:p>
        </w:tc>
        <w:tc>
          <w:tcPr>
            <w:tcW w:w="4614" w:type="pct"/>
            <w:gridSpan w:val="7"/>
            <w:tcBorders>
              <w:top w:val="single" w:sz="4" w:space="0" w:color="auto"/>
              <w:left w:val="single" w:sz="4" w:space="0" w:color="auto"/>
              <w:bottom w:val="single" w:sz="4" w:space="0" w:color="auto"/>
              <w:right w:val="single" w:sz="4" w:space="0" w:color="auto"/>
            </w:tcBorders>
          </w:tcPr>
          <w:p w14:paraId="4A6C6230" w14:textId="77777777" w:rsidR="00C9332E" w:rsidRPr="009B13D1" w:rsidRDefault="00C9332E"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In regard to:</w:t>
            </w:r>
          </w:p>
          <w:p w14:paraId="3AFF958B" w14:textId="77777777" w:rsidR="00C9332E" w:rsidRPr="009B13D1" w:rsidRDefault="00C9332E" w:rsidP="00C9332E">
            <w:pPr>
              <w:pStyle w:val="ListParagraph"/>
              <w:numPr>
                <w:ilvl w:val="0"/>
                <w:numId w:val="7"/>
              </w:num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Parliamentary Question (PQ’s)</w:t>
            </w:r>
          </w:p>
          <w:p w14:paraId="7A18C19F" w14:textId="77777777" w:rsidR="00C9332E" w:rsidRPr="009B13D1" w:rsidRDefault="00C9332E" w:rsidP="00C9332E">
            <w:pPr>
              <w:pStyle w:val="ListParagraph"/>
              <w:numPr>
                <w:ilvl w:val="0"/>
                <w:numId w:val="7"/>
              </w:num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Staff Subject Access Request (SARS)</w:t>
            </w:r>
          </w:p>
          <w:p w14:paraId="22C8DF95" w14:textId="77777777" w:rsidR="00C9332E" w:rsidRPr="009B13D1" w:rsidRDefault="00C9332E" w:rsidP="00C9332E">
            <w:pPr>
              <w:pStyle w:val="ListParagraph"/>
              <w:numPr>
                <w:ilvl w:val="0"/>
                <w:numId w:val="7"/>
              </w:num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Freedom of Information (FOI) Requests</w:t>
            </w:r>
          </w:p>
        </w:tc>
      </w:tr>
      <w:tr w:rsidR="00C9332E" w:rsidRPr="009B13D1" w14:paraId="6588A216"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9"/>
          <w:jc w:val="center"/>
        </w:trPr>
        <w:tc>
          <w:tcPr>
            <w:tcW w:w="386" w:type="pct"/>
            <w:tcBorders>
              <w:top w:val="single" w:sz="4" w:space="0" w:color="auto"/>
              <w:left w:val="single" w:sz="4" w:space="0" w:color="auto"/>
              <w:bottom w:val="single" w:sz="4" w:space="0" w:color="auto"/>
              <w:right w:val="single" w:sz="4" w:space="0" w:color="auto"/>
            </w:tcBorders>
          </w:tcPr>
          <w:p w14:paraId="2AFC030C"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KPI5 (A)</w:t>
            </w:r>
          </w:p>
        </w:tc>
        <w:tc>
          <w:tcPr>
            <w:tcW w:w="1069" w:type="pct"/>
            <w:tcBorders>
              <w:top w:val="single" w:sz="4" w:space="0" w:color="auto"/>
              <w:left w:val="single" w:sz="4" w:space="0" w:color="auto"/>
              <w:bottom w:val="single" w:sz="4" w:space="0" w:color="auto"/>
              <w:right w:val="single" w:sz="4" w:space="0" w:color="auto"/>
            </w:tcBorders>
          </w:tcPr>
          <w:p w14:paraId="210DA347" w14:textId="77777777" w:rsidR="00C9332E" w:rsidRPr="009B13D1" w:rsidRDefault="00C9332E"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Provide an Initial Acknowledgement to All Requests</w:t>
            </w:r>
          </w:p>
        </w:tc>
        <w:tc>
          <w:tcPr>
            <w:tcW w:w="534" w:type="pct"/>
            <w:tcBorders>
              <w:top w:val="single" w:sz="4" w:space="0" w:color="auto"/>
              <w:left w:val="single" w:sz="4" w:space="0" w:color="auto"/>
              <w:bottom w:val="single" w:sz="4" w:space="0" w:color="auto"/>
              <w:right w:val="single" w:sz="4" w:space="0" w:color="auto"/>
            </w:tcBorders>
          </w:tcPr>
          <w:p w14:paraId="233D8BF3"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Request Received</w:t>
            </w:r>
          </w:p>
        </w:tc>
        <w:tc>
          <w:tcPr>
            <w:tcW w:w="582" w:type="pct"/>
            <w:tcBorders>
              <w:top w:val="single" w:sz="4" w:space="0" w:color="auto"/>
              <w:left w:val="single" w:sz="4" w:space="0" w:color="auto"/>
              <w:bottom w:val="single" w:sz="4" w:space="0" w:color="auto"/>
              <w:right w:val="single" w:sz="4" w:space="0" w:color="auto"/>
            </w:tcBorders>
          </w:tcPr>
          <w:p w14:paraId="0B2EA2C0"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Initial Request Acknowledged</w:t>
            </w:r>
          </w:p>
        </w:tc>
        <w:tc>
          <w:tcPr>
            <w:tcW w:w="583" w:type="pct"/>
            <w:tcBorders>
              <w:top w:val="single" w:sz="4" w:space="0" w:color="auto"/>
              <w:left w:val="single" w:sz="4" w:space="0" w:color="auto"/>
              <w:bottom w:val="single" w:sz="4" w:space="0" w:color="auto"/>
              <w:right w:val="single" w:sz="4" w:space="0" w:color="auto"/>
            </w:tcBorders>
          </w:tcPr>
          <w:p w14:paraId="17265F71"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Monthly</w:t>
            </w:r>
          </w:p>
        </w:tc>
        <w:tc>
          <w:tcPr>
            <w:tcW w:w="534" w:type="pct"/>
            <w:tcBorders>
              <w:top w:val="single" w:sz="4" w:space="0" w:color="auto"/>
              <w:left w:val="single" w:sz="4" w:space="0" w:color="auto"/>
              <w:bottom w:val="single" w:sz="4" w:space="0" w:color="auto"/>
              <w:right w:val="single" w:sz="4" w:space="0" w:color="auto"/>
            </w:tcBorders>
          </w:tcPr>
          <w:p w14:paraId="362834AA" w14:textId="77777777" w:rsidR="00C9332E" w:rsidRPr="009B13D1" w:rsidRDefault="00C9332E" w:rsidP="00911E86">
            <w:pPr>
              <w:shd w:val="clear" w:color="auto" w:fill="FFFFFF"/>
              <w:spacing w:after="0"/>
              <w:rPr>
                <w:rFonts w:ascii="Arial" w:eastAsia="Times New Roman" w:hAnsi="Arial" w:cs="Arial"/>
                <w:sz w:val="24"/>
                <w:szCs w:val="24"/>
              </w:rPr>
            </w:pPr>
            <w:r w:rsidRPr="009B13D1">
              <w:rPr>
                <w:rFonts w:ascii="Arial" w:eastAsia="Times New Roman" w:hAnsi="Arial" w:cs="Arial"/>
                <w:color w:val="000000"/>
                <w:sz w:val="24"/>
                <w:szCs w:val="24"/>
              </w:rPr>
              <w:t>95</w:t>
            </w:r>
            <w:r w:rsidRPr="009B13D1">
              <w:rPr>
                <w:rFonts w:ascii="Arial" w:eastAsia="Times New Roman" w:hAnsi="Arial" w:cs="Arial"/>
                <w:sz w:val="24"/>
                <w:szCs w:val="24"/>
              </w:rPr>
              <w:t>% Acknowledged within 10 Working Hours</w:t>
            </w:r>
          </w:p>
        </w:tc>
        <w:tc>
          <w:tcPr>
            <w:tcW w:w="691" w:type="pct"/>
            <w:tcBorders>
              <w:top w:val="single" w:sz="4" w:space="0" w:color="auto"/>
              <w:left w:val="single" w:sz="4" w:space="0" w:color="auto"/>
              <w:bottom w:val="single" w:sz="4" w:space="0" w:color="auto"/>
              <w:right w:val="single" w:sz="4" w:space="0" w:color="auto"/>
            </w:tcBorders>
          </w:tcPr>
          <w:p w14:paraId="3F792397"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95% in 10 Working Hours = 2 SP</w:t>
            </w:r>
          </w:p>
          <w:p w14:paraId="25573CC9"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lastRenderedPageBreak/>
              <w:t>Below 90% in 10 Working Hours = 2 SP</w:t>
            </w:r>
          </w:p>
          <w:p w14:paraId="1EC3B833"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85% in 10 Working Hours = 2 SP</w:t>
            </w:r>
          </w:p>
        </w:tc>
        <w:tc>
          <w:tcPr>
            <w:tcW w:w="621" w:type="pct"/>
            <w:tcBorders>
              <w:top w:val="single" w:sz="4" w:space="0" w:color="auto"/>
              <w:left w:val="single" w:sz="4" w:space="0" w:color="auto"/>
              <w:bottom w:val="single" w:sz="4" w:space="0" w:color="auto"/>
              <w:right w:val="single" w:sz="4" w:space="0" w:color="auto"/>
            </w:tcBorders>
          </w:tcPr>
          <w:p w14:paraId="557E3373" w14:textId="77777777" w:rsidR="00C9332E" w:rsidRPr="009B13D1" w:rsidRDefault="00C9332E" w:rsidP="00911E86">
            <w:pPr>
              <w:spacing w:after="0"/>
              <w:rPr>
                <w:rFonts w:ascii="Arial" w:hAnsi="Arial" w:cs="Arial"/>
                <w:sz w:val="24"/>
                <w:szCs w:val="24"/>
              </w:rPr>
            </w:pPr>
            <w:r w:rsidRPr="009B13D1">
              <w:rPr>
                <w:rFonts w:ascii="Arial" w:hAnsi="Arial" w:cs="Arial"/>
                <w:sz w:val="24"/>
                <w:szCs w:val="24"/>
              </w:rPr>
              <w:lastRenderedPageBreak/>
              <w:t>Below 80% in 10 Working Hours</w:t>
            </w:r>
          </w:p>
        </w:tc>
      </w:tr>
      <w:tr w:rsidR="00C9332E" w:rsidRPr="009B13D1" w14:paraId="77C311AA"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9"/>
          <w:jc w:val="center"/>
        </w:trPr>
        <w:tc>
          <w:tcPr>
            <w:tcW w:w="386" w:type="pct"/>
            <w:tcBorders>
              <w:top w:val="single" w:sz="4" w:space="0" w:color="auto"/>
              <w:left w:val="single" w:sz="4" w:space="0" w:color="auto"/>
              <w:bottom w:val="single" w:sz="4" w:space="0" w:color="auto"/>
              <w:right w:val="single" w:sz="4" w:space="0" w:color="auto"/>
            </w:tcBorders>
          </w:tcPr>
          <w:p w14:paraId="45BF01A1"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KPI5 (B)</w:t>
            </w:r>
          </w:p>
        </w:tc>
        <w:tc>
          <w:tcPr>
            <w:tcW w:w="1069" w:type="pct"/>
            <w:tcBorders>
              <w:top w:val="single" w:sz="4" w:space="0" w:color="auto"/>
              <w:left w:val="single" w:sz="4" w:space="0" w:color="auto"/>
              <w:bottom w:val="single" w:sz="4" w:space="0" w:color="auto"/>
              <w:right w:val="single" w:sz="4" w:space="0" w:color="auto"/>
            </w:tcBorders>
          </w:tcPr>
          <w:p w14:paraId="4BAE5CF2" w14:textId="77777777" w:rsidR="00C9332E" w:rsidRPr="009B13D1" w:rsidRDefault="00C9332E"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Providing Requested Data within the timeframe agreed timeframe or within this metric</w:t>
            </w:r>
          </w:p>
        </w:tc>
        <w:tc>
          <w:tcPr>
            <w:tcW w:w="534" w:type="pct"/>
            <w:tcBorders>
              <w:top w:val="single" w:sz="4" w:space="0" w:color="auto"/>
              <w:left w:val="single" w:sz="4" w:space="0" w:color="auto"/>
              <w:bottom w:val="single" w:sz="4" w:space="0" w:color="auto"/>
              <w:right w:val="single" w:sz="4" w:space="0" w:color="auto"/>
            </w:tcBorders>
          </w:tcPr>
          <w:p w14:paraId="7B30997C"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Data Requested</w:t>
            </w:r>
          </w:p>
        </w:tc>
        <w:tc>
          <w:tcPr>
            <w:tcW w:w="582" w:type="pct"/>
            <w:tcBorders>
              <w:top w:val="single" w:sz="4" w:space="0" w:color="auto"/>
              <w:left w:val="single" w:sz="4" w:space="0" w:color="auto"/>
              <w:bottom w:val="single" w:sz="4" w:space="0" w:color="auto"/>
              <w:right w:val="single" w:sz="4" w:space="0" w:color="auto"/>
            </w:tcBorders>
          </w:tcPr>
          <w:p w14:paraId="127D27A1"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Data Provided</w:t>
            </w:r>
          </w:p>
        </w:tc>
        <w:tc>
          <w:tcPr>
            <w:tcW w:w="583" w:type="pct"/>
            <w:tcBorders>
              <w:top w:val="single" w:sz="4" w:space="0" w:color="auto"/>
              <w:left w:val="single" w:sz="4" w:space="0" w:color="auto"/>
              <w:bottom w:val="single" w:sz="4" w:space="0" w:color="auto"/>
              <w:right w:val="single" w:sz="4" w:space="0" w:color="auto"/>
            </w:tcBorders>
          </w:tcPr>
          <w:p w14:paraId="66660F72"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Monthly</w:t>
            </w:r>
          </w:p>
        </w:tc>
        <w:tc>
          <w:tcPr>
            <w:tcW w:w="534" w:type="pct"/>
            <w:tcBorders>
              <w:top w:val="single" w:sz="4" w:space="0" w:color="auto"/>
              <w:left w:val="single" w:sz="4" w:space="0" w:color="auto"/>
              <w:bottom w:val="single" w:sz="4" w:space="0" w:color="auto"/>
              <w:right w:val="single" w:sz="4" w:space="0" w:color="auto"/>
            </w:tcBorders>
          </w:tcPr>
          <w:p w14:paraId="746B7EF3" w14:textId="77777777" w:rsidR="00C9332E" w:rsidRPr="009B13D1" w:rsidRDefault="00C9332E" w:rsidP="00911E86">
            <w:pPr>
              <w:shd w:val="clear" w:color="auto" w:fill="FFFFFF"/>
              <w:spacing w:after="0"/>
              <w:rPr>
                <w:rFonts w:ascii="Arial" w:eastAsia="Times New Roman" w:hAnsi="Arial" w:cs="Arial"/>
                <w:color w:val="000000"/>
                <w:sz w:val="24"/>
                <w:szCs w:val="24"/>
              </w:rPr>
            </w:pPr>
            <w:r w:rsidRPr="009B13D1">
              <w:rPr>
                <w:rFonts w:ascii="Arial" w:eastAsia="Times New Roman" w:hAnsi="Arial" w:cs="Arial"/>
                <w:sz w:val="24"/>
                <w:szCs w:val="24"/>
              </w:rPr>
              <w:t>100% Data Provided within 24 Working Hours</w:t>
            </w:r>
          </w:p>
          <w:p w14:paraId="5AF217C1" w14:textId="77777777" w:rsidR="00C9332E" w:rsidRPr="009B13D1" w:rsidRDefault="00C9332E" w:rsidP="00911E86">
            <w:pPr>
              <w:shd w:val="clear" w:color="auto" w:fill="FFFFFF"/>
              <w:spacing w:after="0"/>
              <w:rPr>
                <w:rFonts w:ascii="Arial" w:eastAsia="Times New Roman" w:hAnsi="Arial" w:cs="Arial"/>
                <w:color w:val="000000"/>
                <w:sz w:val="24"/>
                <w:szCs w:val="24"/>
              </w:rPr>
            </w:pPr>
          </w:p>
          <w:p w14:paraId="14861B1C" w14:textId="77777777" w:rsidR="00C9332E" w:rsidRPr="009B13D1" w:rsidRDefault="00C9332E" w:rsidP="00911E86">
            <w:pPr>
              <w:shd w:val="clear" w:color="auto" w:fill="FFFFFF"/>
              <w:spacing w:after="0"/>
              <w:rPr>
                <w:rFonts w:ascii="Arial" w:eastAsia="Times New Roman" w:hAnsi="Arial" w:cs="Arial"/>
                <w:color w:val="000000"/>
                <w:sz w:val="24"/>
                <w:szCs w:val="24"/>
              </w:rPr>
            </w:pPr>
          </w:p>
          <w:p w14:paraId="77CACC66" w14:textId="77777777" w:rsidR="00C9332E" w:rsidRPr="009B13D1" w:rsidRDefault="00C9332E" w:rsidP="00911E86">
            <w:pPr>
              <w:shd w:val="clear" w:color="auto" w:fill="FFFFFF"/>
              <w:spacing w:after="0"/>
              <w:rPr>
                <w:rFonts w:ascii="Arial" w:eastAsia="Times New Roman" w:hAnsi="Arial" w:cs="Arial"/>
                <w:color w:val="000000"/>
                <w:sz w:val="24"/>
                <w:szCs w:val="24"/>
              </w:rPr>
            </w:pPr>
          </w:p>
          <w:p w14:paraId="3A104CFB" w14:textId="77777777" w:rsidR="00C9332E" w:rsidRPr="009B13D1" w:rsidRDefault="00C9332E" w:rsidP="00911E86">
            <w:pPr>
              <w:shd w:val="clear" w:color="auto" w:fill="FFFFFF"/>
              <w:spacing w:after="0"/>
              <w:rPr>
                <w:rFonts w:ascii="Arial" w:eastAsia="Times New Roman" w:hAnsi="Arial" w:cs="Arial"/>
                <w:color w:val="000000"/>
                <w:sz w:val="24"/>
                <w:szCs w:val="24"/>
              </w:rPr>
            </w:pPr>
          </w:p>
          <w:p w14:paraId="1E6610A1" w14:textId="77777777" w:rsidR="00C9332E" w:rsidRPr="009B13D1" w:rsidRDefault="00C9332E" w:rsidP="00911E86">
            <w:pPr>
              <w:shd w:val="clear" w:color="auto" w:fill="FFFFFF"/>
              <w:spacing w:after="0"/>
              <w:rPr>
                <w:rFonts w:ascii="Arial" w:eastAsia="Times New Roman" w:hAnsi="Arial" w:cs="Arial"/>
                <w:color w:val="000000"/>
                <w:sz w:val="24"/>
                <w:szCs w:val="24"/>
              </w:rPr>
            </w:pPr>
          </w:p>
          <w:p w14:paraId="4C98A2FD" w14:textId="77777777" w:rsidR="00C9332E" w:rsidRPr="009B13D1" w:rsidRDefault="00C9332E" w:rsidP="00911E86">
            <w:pPr>
              <w:shd w:val="clear" w:color="auto" w:fill="FFFFFF"/>
              <w:spacing w:after="0"/>
              <w:rPr>
                <w:rFonts w:ascii="Arial" w:eastAsia="Times New Roman" w:hAnsi="Arial" w:cs="Arial"/>
                <w:color w:val="000000"/>
                <w:sz w:val="24"/>
                <w:szCs w:val="24"/>
              </w:rPr>
            </w:pPr>
          </w:p>
          <w:p w14:paraId="16B1AE16" w14:textId="77777777" w:rsidR="00C9332E" w:rsidRPr="009B13D1" w:rsidRDefault="00C9332E" w:rsidP="00911E86">
            <w:pPr>
              <w:shd w:val="clear" w:color="auto" w:fill="FFFFFF"/>
              <w:spacing w:after="0"/>
              <w:rPr>
                <w:rFonts w:ascii="Arial" w:eastAsia="Times New Roman" w:hAnsi="Arial" w:cs="Arial"/>
                <w:color w:val="000000"/>
                <w:sz w:val="24"/>
                <w:szCs w:val="24"/>
              </w:rPr>
            </w:pPr>
          </w:p>
          <w:p w14:paraId="3970443B" w14:textId="77777777" w:rsidR="00C9332E" w:rsidRPr="009B13D1" w:rsidRDefault="00C9332E" w:rsidP="00911E86">
            <w:pPr>
              <w:shd w:val="clear" w:color="auto" w:fill="FFFFFF"/>
              <w:spacing w:after="0"/>
              <w:rPr>
                <w:rFonts w:ascii="Arial" w:eastAsia="Times New Roman" w:hAnsi="Arial" w:cs="Arial"/>
                <w:color w:val="000000"/>
                <w:sz w:val="24"/>
                <w:szCs w:val="24"/>
              </w:rPr>
            </w:pPr>
          </w:p>
        </w:tc>
        <w:tc>
          <w:tcPr>
            <w:tcW w:w="691" w:type="pct"/>
            <w:tcBorders>
              <w:top w:val="single" w:sz="4" w:space="0" w:color="auto"/>
              <w:left w:val="single" w:sz="4" w:space="0" w:color="auto"/>
              <w:bottom w:val="single" w:sz="4" w:space="0" w:color="auto"/>
              <w:right w:val="single" w:sz="4" w:space="0" w:color="auto"/>
            </w:tcBorders>
          </w:tcPr>
          <w:p w14:paraId="22F654CA"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100% in 24 Working Hours = 2 SP</w:t>
            </w:r>
          </w:p>
          <w:p w14:paraId="5F1F9C8D"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95% in 24 Working Hours = 2 SP</w:t>
            </w:r>
          </w:p>
          <w:p w14:paraId="5AC5BEE3" w14:textId="77777777" w:rsidR="00C9332E" w:rsidRPr="009B13D1" w:rsidRDefault="00C9332E" w:rsidP="00911E86">
            <w:pPr>
              <w:rPr>
                <w:rFonts w:ascii="Arial" w:hAnsi="Arial" w:cs="Arial"/>
                <w:color w:val="000000"/>
                <w:sz w:val="24"/>
                <w:szCs w:val="24"/>
              </w:rPr>
            </w:pPr>
            <w:r w:rsidRPr="009B13D1">
              <w:rPr>
                <w:rFonts w:ascii="Arial" w:hAnsi="Arial" w:cs="Arial"/>
                <w:color w:val="000000"/>
                <w:sz w:val="24"/>
                <w:szCs w:val="24"/>
              </w:rPr>
              <w:t>Below 90% in 24 Working Hours = 2 SP</w:t>
            </w:r>
          </w:p>
        </w:tc>
        <w:tc>
          <w:tcPr>
            <w:tcW w:w="621" w:type="pct"/>
            <w:tcBorders>
              <w:top w:val="single" w:sz="4" w:space="0" w:color="auto"/>
              <w:left w:val="single" w:sz="4" w:space="0" w:color="auto"/>
              <w:bottom w:val="single" w:sz="4" w:space="0" w:color="auto"/>
              <w:right w:val="single" w:sz="4" w:space="0" w:color="auto"/>
            </w:tcBorders>
          </w:tcPr>
          <w:p w14:paraId="6F38F95B" w14:textId="77777777" w:rsidR="00C9332E" w:rsidRPr="009B13D1" w:rsidRDefault="00C9332E" w:rsidP="00911E86">
            <w:pPr>
              <w:spacing w:after="0"/>
              <w:rPr>
                <w:rFonts w:ascii="Arial" w:hAnsi="Arial" w:cs="Arial"/>
                <w:sz w:val="24"/>
                <w:szCs w:val="24"/>
              </w:rPr>
            </w:pPr>
            <w:r w:rsidRPr="009B13D1">
              <w:rPr>
                <w:rFonts w:ascii="Arial" w:hAnsi="Arial" w:cs="Arial"/>
                <w:sz w:val="24"/>
                <w:szCs w:val="24"/>
              </w:rPr>
              <w:t>Below 85% in 24 Working Hours</w:t>
            </w:r>
          </w:p>
        </w:tc>
      </w:tr>
      <w:tr w:rsidR="00C9332E" w:rsidRPr="009B13D1" w14:paraId="67B78A0B"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4"/>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11899F78" w14:textId="77777777" w:rsidR="00C9332E" w:rsidRPr="009B13D1" w:rsidRDefault="00C9332E" w:rsidP="00911E86">
            <w:pPr>
              <w:spacing w:after="0"/>
              <w:jc w:val="center"/>
              <w:rPr>
                <w:rFonts w:ascii="Arial" w:hAnsi="Arial" w:cs="Arial"/>
                <w:b/>
                <w:color w:val="FFFFFF" w:themeColor="background1"/>
                <w:sz w:val="24"/>
                <w:szCs w:val="24"/>
              </w:rPr>
            </w:pPr>
            <w:r w:rsidRPr="009B13D1">
              <w:rPr>
                <w:rFonts w:ascii="Arial" w:hAnsi="Arial" w:cs="Arial"/>
                <w:b/>
                <w:color w:val="FFFFFF" w:themeColor="background1"/>
                <w:sz w:val="24"/>
                <w:szCs w:val="24"/>
              </w:rPr>
              <w:t>Social Value</w:t>
            </w:r>
          </w:p>
        </w:tc>
      </w:tr>
      <w:tr w:rsidR="00C9332E" w:rsidRPr="009B13D1" w14:paraId="05ED84D7" w14:textId="77777777" w:rsidTr="00911E86">
        <w:trPr>
          <w:trHeight w:val="70"/>
          <w:jc w:val="center"/>
        </w:trPr>
        <w:tc>
          <w:tcPr>
            <w:tcW w:w="386" w:type="pct"/>
            <w:tcBorders>
              <w:top w:val="single" w:sz="4" w:space="0" w:color="auto"/>
              <w:left w:val="single" w:sz="4" w:space="0" w:color="auto"/>
              <w:bottom w:val="single" w:sz="4" w:space="0" w:color="auto"/>
              <w:right w:val="single" w:sz="4" w:space="0" w:color="auto"/>
            </w:tcBorders>
          </w:tcPr>
          <w:p w14:paraId="0737C4D5"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KPI6</w:t>
            </w:r>
          </w:p>
        </w:tc>
        <w:tc>
          <w:tcPr>
            <w:tcW w:w="1069" w:type="pct"/>
            <w:tcBorders>
              <w:top w:val="single" w:sz="4" w:space="0" w:color="auto"/>
              <w:left w:val="single" w:sz="4" w:space="0" w:color="auto"/>
              <w:bottom w:val="single" w:sz="4" w:space="0" w:color="auto"/>
              <w:right w:val="single" w:sz="4" w:space="0" w:color="auto"/>
            </w:tcBorders>
          </w:tcPr>
          <w:p w14:paraId="0186C406" w14:textId="77777777" w:rsidR="00C9332E" w:rsidRPr="009B13D1" w:rsidRDefault="00C9332E"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 xml:space="preserve">Diversity &amp; Inclusion targets to be agreed on a Campaign by Campaign basis via the Planning Meetings. The Provider </w:t>
            </w:r>
            <w:r w:rsidRPr="009B13D1">
              <w:rPr>
                <w:rFonts w:ascii="Arial" w:hAnsi="Arial" w:cs="Arial"/>
                <w:color w:val="000000"/>
                <w:sz w:val="24"/>
                <w:szCs w:val="24"/>
                <w:shd w:val="clear" w:color="auto" w:fill="FFFFFF"/>
              </w:rPr>
              <w:lastRenderedPageBreak/>
              <w:t xml:space="preserve">must evidence their efforts to meet the following Base Targets (Subject to change per Campaign)  </w:t>
            </w:r>
          </w:p>
        </w:tc>
        <w:tc>
          <w:tcPr>
            <w:tcW w:w="534" w:type="pct"/>
            <w:tcBorders>
              <w:top w:val="single" w:sz="4" w:space="0" w:color="auto"/>
              <w:left w:val="single" w:sz="4" w:space="0" w:color="auto"/>
              <w:bottom w:val="single" w:sz="4" w:space="0" w:color="auto"/>
              <w:right w:val="single" w:sz="4" w:space="0" w:color="auto"/>
            </w:tcBorders>
          </w:tcPr>
          <w:p w14:paraId="2A1AC6D7"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lastRenderedPageBreak/>
              <w:t>Start of Campaign</w:t>
            </w:r>
          </w:p>
        </w:tc>
        <w:tc>
          <w:tcPr>
            <w:tcW w:w="582" w:type="pct"/>
            <w:tcBorders>
              <w:top w:val="single" w:sz="4" w:space="0" w:color="auto"/>
              <w:left w:val="single" w:sz="4" w:space="0" w:color="auto"/>
              <w:bottom w:val="single" w:sz="4" w:space="0" w:color="auto"/>
              <w:right w:val="single" w:sz="4" w:space="0" w:color="auto"/>
            </w:tcBorders>
          </w:tcPr>
          <w:p w14:paraId="604AE379"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End of Campaign</w:t>
            </w:r>
          </w:p>
        </w:tc>
        <w:tc>
          <w:tcPr>
            <w:tcW w:w="583" w:type="pct"/>
            <w:tcBorders>
              <w:top w:val="single" w:sz="4" w:space="0" w:color="auto"/>
              <w:left w:val="single" w:sz="4" w:space="0" w:color="auto"/>
              <w:bottom w:val="single" w:sz="4" w:space="0" w:color="auto"/>
              <w:right w:val="single" w:sz="4" w:space="0" w:color="auto"/>
            </w:tcBorders>
          </w:tcPr>
          <w:p w14:paraId="3405753B"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Monthly</w:t>
            </w:r>
          </w:p>
        </w:tc>
        <w:tc>
          <w:tcPr>
            <w:tcW w:w="534" w:type="pct"/>
            <w:tcBorders>
              <w:top w:val="single" w:sz="4" w:space="0" w:color="auto"/>
              <w:left w:val="single" w:sz="4" w:space="0" w:color="auto"/>
              <w:bottom w:val="single" w:sz="4" w:space="0" w:color="auto"/>
              <w:right w:val="single" w:sz="4" w:space="0" w:color="auto"/>
            </w:tcBorders>
          </w:tcPr>
          <w:p w14:paraId="506F398A" w14:textId="77777777" w:rsidR="00C9332E" w:rsidRPr="009B13D1" w:rsidRDefault="00C9332E" w:rsidP="00911E86">
            <w:pPr>
              <w:shd w:val="clear" w:color="auto" w:fill="FFFFFF"/>
              <w:spacing w:after="0"/>
              <w:rPr>
                <w:rFonts w:ascii="Arial" w:eastAsia="Times New Roman" w:hAnsi="Arial" w:cs="Arial"/>
                <w:color w:val="000000"/>
                <w:sz w:val="24"/>
                <w:szCs w:val="24"/>
              </w:rPr>
            </w:pPr>
            <w:r w:rsidRPr="009B13D1">
              <w:rPr>
                <w:rFonts w:ascii="Arial" w:eastAsia="Times New Roman" w:hAnsi="Arial" w:cs="Arial"/>
                <w:color w:val="000000"/>
                <w:sz w:val="24"/>
                <w:szCs w:val="24"/>
              </w:rPr>
              <w:t>Candidates:</w:t>
            </w:r>
          </w:p>
          <w:p w14:paraId="55FF4C8E" w14:textId="77777777" w:rsidR="00C9332E" w:rsidRPr="009B13D1" w:rsidRDefault="00C9332E" w:rsidP="00911E86">
            <w:pPr>
              <w:shd w:val="clear" w:color="auto" w:fill="FFFFFF"/>
              <w:spacing w:after="0"/>
              <w:rPr>
                <w:rFonts w:ascii="Arial" w:eastAsia="Times New Roman" w:hAnsi="Arial" w:cs="Arial"/>
                <w:color w:val="000000"/>
                <w:sz w:val="24"/>
                <w:szCs w:val="24"/>
              </w:rPr>
            </w:pPr>
            <w:r w:rsidRPr="009B13D1">
              <w:rPr>
                <w:rFonts w:ascii="Arial" w:eastAsia="Times New Roman" w:hAnsi="Arial" w:cs="Arial"/>
                <w:color w:val="000000"/>
                <w:sz w:val="24"/>
                <w:szCs w:val="24"/>
              </w:rPr>
              <w:t xml:space="preserve">24% Ethnic Minority Groups </w:t>
            </w:r>
          </w:p>
          <w:p w14:paraId="3E28D33B" w14:textId="77777777" w:rsidR="00C9332E" w:rsidRPr="009B13D1" w:rsidRDefault="00C9332E" w:rsidP="00911E86">
            <w:pPr>
              <w:shd w:val="clear" w:color="auto" w:fill="FFFFFF"/>
              <w:spacing w:after="0"/>
              <w:rPr>
                <w:rFonts w:ascii="Arial" w:eastAsia="Times New Roman" w:hAnsi="Arial" w:cs="Arial"/>
                <w:color w:val="000000"/>
                <w:sz w:val="24"/>
                <w:szCs w:val="24"/>
              </w:rPr>
            </w:pPr>
            <w:r w:rsidRPr="009B13D1">
              <w:rPr>
                <w:rFonts w:ascii="Arial" w:eastAsia="Times New Roman" w:hAnsi="Arial" w:cs="Arial"/>
                <w:color w:val="000000"/>
                <w:sz w:val="24"/>
                <w:szCs w:val="24"/>
              </w:rPr>
              <w:lastRenderedPageBreak/>
              <w:t>12% ‘do not disclose’ or ‘identify as having a disability’ or ‘prefer not to say’</w:t>
            </w:r>
          </w:p>
          <w:p w14:paraId="3F3C4AA3" w14:textId="77777777" w:rsidR="00C9332E" w:rsidRPr="009B13D1" w:rsidRDefault="00C9332E" w:rsidP="00911E86">
            <w:pPr>
              <w:shd w:val="clear" w:color="auto" w:fill="FFFFFF"/>
              <w:spacing w:after="0"/>
              <w:rPr>
                <w:rFonts w:ascii="Arial" w:eastAsia="Times New Roman" w:hAnsi="Arial" w:cs="Arial"/>
                <w:color w:val="000000"/>
                <w:sz w:val="24"/>
                <w:szCs w:val="24"/>
              </w:rPr>
            </w:pPr>
            <w:r w:rsidRPr="009B13D1">
              <w:rPr>
                <w:rFonts w:ascii="Arial" w:eastAsia="Times New Roman" w:hAnsi="Arial" w:cs="Arial"/>
                <w:color w:val="000000"/>
                <w:sz w:val="24"/>
                <w:szCs w:val="24"/>
              </w:rPr>
              <w:t>40% Female candidates</w:t>
            </w:r>
          </w:p>
          <w:p w14:paraId="07081EA5" w14:textId="77777777" w:rsidR="00C9332E" w:rsidRPr="009B13D1" w:rsidRDefault="00C9332E" w:rsidP="00911E86">
            <w:pPr>
              <w:shd w:val="clear" w:color="auto" w:fill="FFFFFF"/>
              <w:spacing w:after="0"/>
              <w:rPr>
                <w:rFonts w:ascii="Arial" w:eastAsia="Times New Roman" w:hAnsi="Arial" w:cs="Arial"/>
                <w:color w:val="000000"/>
                <w:sz w:val="24"/>
                <w:szCs w:val="24"/>
              </w:rPr>
            </w:pPr>
            <w:r w:rsidRPr="009B13D1">
              <w:rPr>
                <w:rFonts w:ascii="Arial" w:eastAsia="Times New Roman" w:hAnsi="Arial" w:cs="Arial"/>
                <w:color w:val="000000"/>
                <w:sz w:val="24"/>
                <w:szCs w:val="24"/>
              </w:rPr>
              <w:t>6% LGBTQ+ candidates</w:t>
            </w:r>
          </w:p>
          <w:p w14:paraId="5D8C41BC" w14:textId="77777777" w:rsidR="00C9332E" w:rsidRPr="009B13D1" w:rsidRDefault="00C9332E" w:rsidP="00911E86">
            <w:pPr>
              <w:spacing w:after="0"/>
              <w:rPr>
                <w:rFonts w:ascii="Arial" w:eastAsia="Arial" w:hAnsi="Arial" w:cs="Arial"/>
                <w:color w:val="000000"/>
                <w:sz w:val="24"/>
                <w:szCs w:val="24"/>
              </w:rPr>
            </w:pPr>
          </w:p>
        </w:tc>
        <w:tc>
          <w:tcPr>
            <w:tcW w:w="691" w:type="pct"/>
            <w:tcBorders>
              <w:top w:val="single" w:sz="4" w:space="0" w:color="auto"/>
              <w:left w:val="single" w:sz="4" w:space="0" w:color="auto"/>
              <w:bottom w:val="single" w:sz="4" w:space="0" w:color="auto"/>
              <w:right w:val="single" w:sz="4" w:space="0" w:color="auto"/>
            </w:tcBorders>
          </w:tcPr>
          <w:p w14:paraId="68C2A010"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lastRenderedPageBreak/>
              <w:t>N/A</w:t>
            </w:r>
          </w:p>
        </w:tc>
        <w:tc>
          <w:tcPr>
            <w:tcW w:w="621" w:type="pct"/>
            <w:tcBorders>
              <w:top w:val="single" w:sz="4" w:space="0" w:color="auto"/>
              <w:left w:val="single" w:sz="4" w:space="0" w:color="auto"/>
              <w:bottom w:val="single" w:sz="4" w:space="0" w:color="auto"/>
              <w:right w:val="single" w:sz="4" w:space="0" w:color="auto"/>
            </w:tcBorders>
          </w:tcPr>
          <w:p w14:paraId="0D836CB1"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Limited to Zero Evidence provided.</w:t>
            </w:r>
          </w:p>
        </w:tc>
      </w:tr>
      <w:tr w:rsidR="00C9332E" w:rsidRPr="009B13D1" w14:paraId="6FABDA9A" w14:textId="77777777" w:rsidTr="00911E86">
        <w:trPr>
          <w:trHeight w:val="70"/>
          <w:jc w:val="center"/>
        </w:trPr>
        <w:tc>
          <w:tcPr>
            <w:tcW w:w="386" w:type="pct"/>
            <w:tcBorders>
              <w:top w:val="single" w:sz="4" w:space="0" w:color="auto"/>
              <w:left w:val="single" w:sz="4" w:space="0" w:color="auto"/>
              <w:bottom w:val="single" w:sz="4" w:space="0" w:color="auto"/>
              <w:right w:val="single" w:sz="4" w:space="0" w:color="auto"/>
            </w:tcBorders>
          </w:tcPr>
          <w:p w14:paraId="040DEAF9"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KPI7</w:t>
            </w:r>
          </w:p>
        </w:tc>
        <w:tc>
          <w:tcPr>
            <w:tcW w:w="1069" w:type="pct"/>
            <w:tcBorders>
              <w:top w:val="single" w:sz="4" w:space="0" w:color="auto"/>
              <w:left w:val="single" w:sz="4" w:space="0" w:color="auto"/>
              <w:bottom w:val="single" w:sz="4" w:space="0" w:color="auto"/>
              <w:right w:val="single" w:sz="4" w:space="0" w:color="auto"/>
            </w:tcBorders>
          </w:tcPr>
          <w:p w14:paraId="24FC1525" w14:textId="77777777" w:rsidR="00C9332E" w:rsidRPr="009B13D1" w:rsidRDefault="00C9332E"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Socio-Economic Candidate Backgrounds to be Recorded in each Campaign; in line with the Civil Service Report on ‘Measuring Socio-Economic Backgrounds in your workforce’</w:t>
            </w:r>
          </w:p>
        </w:tc>
        <w:tc>
          <w:tcPr>
            <w:tcW w:w="534" w:type="pct"/>
            <w:tcBorders>
              <w:top w:val="single" w:sz="4" w:space="0" w:color="auto"/>
              <w:left w:val="single" w:sz="4" w:space="0" w:color="auto"/>
              <w:bottom w:val="single" w:sz="4" w:space="0" w:color="auto"/>
              <w:right w:val="single" w:sz="4" w:space="0" w:color="auto"/>
            </w:tcBorders>
          </w:tcPr>
          <w:p w14:paraId="75C3F93D"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Start of Campaign</w:t>
            </w:r>
          </w:p>
        </w:tc>
        <w:tc>
          <w:tcPr>
            <w:tcW w:w="582" w:type="pct"/>
            <w:tcBorders>
              <w:top w:val="single" w:sz="4" w:space="0" w:color="auto"/>
              <w:left w:val="single" w:sz="4" w:space="0" w:color="auto"/>
              <w:bottom w:val="single" w:sz="4" w:space="0" w:color="auto"/>
              <w:right w:val="single" w:sz="4" w:space="0" w:color="auto"/>
            </w:tcBorders>
          </w:tcPr>
          <w:p w14:paraId="7A3DA054"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End of Campaign</w:t>
            </w:r>
          </w:p>
        </w:tc>
        <w:tc>
          <w:tcPr>
            <w:tcW w:w="583" w:type="pct"/>
            <w:tcBorders>
              <w:top w:val="single" w:sz="4" w:space="0" w:color="auto"/>
              <w:left w:val="single" w:sz="4" w:space="0" w:color="auto"/>
              <w:bottom w:val="single" w:sz="4" w:space="0" w:color="auto"/>
              <w:right w:val="single" w:sz="4" w:space="0" w:color="auto"/>
            </w:tcBorders>
          </w:tcPr>
          <w:p w14:paraId="293CAA6E"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Monthly</w:t>
            </w:r>
          </w:p>
        </w:tc>
        <w:tc>
          <w:tcPr>
            <w:tcW w:w="534" w:type="pct"/>
            <w:tcBorders>
              <w:top w:val="single" w:sz="4" w:space="0" w:color="auto"/>
              <w:left w:val="single" w:sz="4" w:space="0" w:color="auto"/>
              <w:bottom w:val="single" w:sz="4" w:space="0" w:color="auto"/>
              <w:right w:val="single" w:sz="4" w:space="0" w:color="auto"/>
            </w:tcBorders>
          </w:tcPr>
          <w:p w14:paraId="176317CE" w14:textId="77777777" w:rsidR="00C9332E" w:rsidRPr="009B13D1" w:rsidRDefault="00C9332E"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80% Recorded</w:t>
            </w:r>
          </w:p>
        </w:tc>
        <w:tc>
          <w:tcPr>
            <w:tcW w:w="691" w:type="pct"/>
            <w:tcBorders>
              <w:top w:val="single" w:sz="4" w:space="0" w:color="auto"/>
              <w:left w:val="single" w:sz="4" w:space="0" w:color="auto"/>
              <w:bottom w:val="single" w:sz="4" w:space="0" w:color="auto"/>
              <w:right w:val="single" w:sz="4" w:space="0" w:color="auto"/>
            </w:tcBorders>
          </w:tcPr>
          <w:p w14:paraId="4F94E525" w14:textId="77777777" w:rsidR="00C9332E" w:rsidRPr="009B13D1" w:rsidDel="007737E5" w:rsidRDefault="00C9332E" w:rsidP="00911E86">
            <w:pPr>
              <w:spacing w:after="0"/>
              <w:rPr>
                <w:rFonts w:ascii="Arial" w:hAnsi="Arial" w:cs="Arial"/>
                <w:sz w:val="24"/>
                <w:szCs w:val="24"/>
              </w:rPr>
            </w:pPr>
            <w:r w:rsidRPr="009B13D1">
              <w:rPr>
                <w:rFonts w:ascii="Arial" w:eastAsia="Arial" w:hAnsi="Arial" w:cs="Arial"/>
                <w:color w:val="000000"/>
                <w:sz w:val="24"/>
                <w:szCs w:val="24"/>
              </w:rPr>
              <w:t>N/A</w:t>
            </w:r>
          </w:p>
        </w:tc>
        <w:tc>
          <w:tcPr>
            <w:tcW w:w="621" w:type="pct"/>
            <w:tcBorders>
              <w:top w:val="single" w:sz="4" w:space="0" w:color="auto"/>
              <w:left w:val="single" w:sz="4" w:space="0" w:color="auto"/>
              <w:bottom w:val="single" w:sz="4" w:space="0" w:color="auto"/>
              <w:right w:val="single" w:sz="4" w:space="0" w:color="auto"/>
            </w:tcBorders>
          </w:tcPr>
          <w:p w14:paraId="1E2795D5" w14:textId="77777777" w:rsidR="00C9332E" w:rsidRPr="009B13D1" w:rsidRDefault="00C9332E"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Less than 50% Recorded</w:t>
            </w:r>
          </w:p>
        </w:tc>
      </w:tr>
    </w:tbl>
    <w:p w14:paraId="55D0F750" w14:textId="77777777" w:rsidR="00914025" w:rsidRPr="009B13D1" w:rsidRDefault="00914025" w:rsidP="00914025">
      <w:pPr>
        <w:keepNext/>
        <w:pBdr>
          <w:top w:val="nil"/>
          <w:left w:val="nil"/>
          <w:bottom w:val="nil"/>
          <w:right w:val="nil"/>
          <w:between w:val="nil"/>
        </w:pBdr>
        <w:spacing w:after="240" w:line="240" w:lineRule="auto"/>
        <w:rPr>
          <w:rFonts w:ascii="Arial" w:eastAsia="Arial Bold" w:hAnsi="Arial" w:cs="Arial"/>
          <w:b/>
          <w:color w:val="000000"/>
          <w:sz w:val="24"/>
          <w:szCs w:val="24"/>
        </w:rPr>
      </w:pPr>
    </w:p>
    <w:p w14:paraId="158B23E4" w14:textId="77777777" w:rsidR="00914025" w:rsidRPr="009B13D1" w:rsidRDefault="00914025">
      <w:pPr>
        <w:rPr>
          <w:rFonts w:ascii="Arial" w:eastAsia="Arial Bold" w:hAnsi="Arial" w:cs="Arial"/>
          <w:b/>
          <w:color w:val="000000"/>
          <w:sz w:val="24"/>
          <w:szCs w:val="24"/>
        </w:rPr>
      </w:pPr>
      <w:r w:rsidRPr="009B13D1">
        <w:rPr>
          <w:rFonts w:ascii="Arial" w:eastAsia="Arial Bold" w:hAnsi="Arial" w:cs="Arial"/>
          <w:b/>
          <w:color w:val="000000"/>
          <w:sz w:val="24"/>
          <w:szCs w:val="24"/>
        </w:rPr>
        <w:br w:type="page"/>
      </w:r>
    </w:p>
    <w:p w14:paraId="23A97E31" w14:textId="32DD63D7" w:rsidR="00427849" w:rsidRPr="009B13D1" w:rsidRDefault="00427849" w:rsidP="00914025">
      <w:pPr>
        <w:keepNext/>
        <w:pBdr>
          <w:top w:val="nil"/>
          <w:left w:val="nil"/>
          <w:bottom w:val="nil"/>
          <w:right w:val="nil"/>
          <w:between w:val="nil"/>
        </w:pBdr>
        <w:spacing w:after="240" w:line="240" w:lineRule="auto"/>
        <w:rPr>
          <w:rFonts w:ascii="Arial" w:eastAsia="Arial Bold" w:hAnsi="Arial" w:cs="Arial"/>
          <w:b/>
          <w:bCs/>
          <w:color w:val="000000"/>
          <w:sz w:val="24"/>
          <w:szCs w:val="24"/>
        </w:rPr>
      </w:pPr>
      <w:r w:rsidRPr="009B13D1">
        <w:rPr>
          <w:rFonts w:ascii="Arial" w:hAnsi="Arial" w:cs="Arial"/>
          <w:b/>
          <w:bCs/>
          <w:sz w:val="24"/>
          <w:szCs w:val="24"/>
        </w:rPr>
        <w:lastRenderedPageBreak/>
        <w:t>Table 2</w:t>
      </w:r>
      <w:r w:rsidR="00914025" w:rsidRPr="009B13D1">
        <w:rPr>
          <w:rFonts w:ascii="Arial" w:hAnsi="Arial" w:cs="Arial"/>
          <w:b/>
          <w:bCs/>
          <w:sz w:val="24"/>
          <w:szCs w:val="24"/>
        </w:rPr>
        <w:t>:</w:t>
      </w:r>
      <w:r w:rsidRPr="009B13D1">
        <w:rPr>
          <w:rFonts w:ascii="Arial" w:hAnsi="Arial" w:cs="Arial"/>
          <w:b/>
          <w:bCs/>
          <w:sz w:val="24"/>
          <w:szCs w:val="24"/>
        </w:rPr>
        <w:t xml:space="preserve"> Subsidiary Performance Indicators</w:t>
      </w:r>
    </w:p>
    <w:tbl>
      <w:tblPr>
        <w:tblW w:w="5007" w:type="pct"/>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00" w:firstRow="0" w:lastRow="0" w:firstColumn="0" w:lastColumn="0" w:noHBand="0" w:noVBand="1"/>
      </w:tblPr>
      <w:tblGrid>
        <w:gridCol w:w="1135"/>
        <w:gridCol w:w="6026"/>
        <w:gridCol w:w="1764"/>
        <w:gridCol w:w="2133"/>
        <w:gridCol w:w="2904"/>
      </w:tblGrid>
      <w:tr w:rsidR="00C936FA" w:rsidRPr="009B13D1" w14:paraId="6E9B0BC3" w14:textId="77777777" w:rsidTr="2D064542">
        <w:trPr>
          <w:trHeight w:val="910"/>
          <w:jc w:val="center"/>
        </w:trPr>
        <w:tc>
          <w:tcPr>
            <w:tcW w:w="414" w:type="pct"/>
            <w:tcBorders>
              <w:bottom w:val="single" w:sz="4" w:space="0" w:color="auto"/>
            </w:tcBorders>
            <w:shd w:val="clear" w:color="auto" w:fill="244061" w:themeFill="accent1" w:themeFillShade="80"/>
            <w:vAlign w:val="center"/>
          </w:tcPr>
          <w:p w14:paraId="2FFB8AF1" w14:textId="77777777" w:rsidR="00C936FA" w:rsidRPr="009B13D1" w:rsidRDefault="00C936FA" w:rsidP="00911E86">
            <w:pPr>
              <w:spacing w:after="0"/>
              <w:rPr>
                <w:rFonts w:ascii="Arial" w:eastAsia="Arial" w:hAnsi="Arial" w:cs="Arial"/>
                <w:b/>
                <w:color w:val="FFFFFF"/>
                <w:sz w:val="24"/>
                <w:szCs w:val="24"/>
              </w:rPr>
            </w:pPr>
            <w:r w:rsidRPr="009B13D1">
              <w:rPr>
                <w:rFonts w:ascii="Arial" w:eastAsia="Arial" w:hAnsi="Arial" w:cs="Arial"/>
                <w:b/>
                <w:color w:val="FFFFFF"/>
                <w:sz w:val="24"/>
                <w:szCs w:val="24"/>
              </w:rPr>
              <w:t>No</w:t>
            </w:r>
          </w:p>
        </w:tc>
        <w:tc>
          <w:tcPr>
            <w:tcW w:w="2165" w:type="pct"/>
            <w:tcBorders>
              <w:bottom w:val="single" w:sz="4" w:space="0" w:color="auto"/>
            </w:tcBorders>
            <w:shd w:val="clear" w:color="auto" w:fill="244061" w:themeFill="accent1" w:themeFillShade="80"/>
            <w:vAlign w:val="center"/>
          </w:tcPr>
          <w:p w14:paraId="600E0C47" w14:textId="77777777" w:rsidR="00C936FA" w:rsidRPr="009B13D1" w:rsidRDefault="00C936FA" w:rsidP="00911E86">
            <w:pPr>
              <w:spacing w:after="0"/>
              <w:jc w:val="center"/>
              <w:rPr>
                <w:rFonts w:ascii="Arial" w:eastAsia="Arial" w:hAnsi="Arial" w:cs="Arial"/>
                <w:b/>
                <w:color w:val="FFFFFF"/>
                <w:sz w:val="24"/>
                <w:szCs w:val="24"/>
              </w:rPr>
            </w:pPr>
            <w:r w:rsidRPr="009B13D1">
              <w:rPr>
                <w:rFonts w:ascii="Arial" w:eastAsia="Arial" w:hAnsi="Arial" w:cs="Arial"/>
                <w:b/>
                <w:color w:val="FFFFFF"/>
                <w:sz w:val="24"/>
                <w:szCs w:val="24"/>
              </w:rPr>
              <w:t>SPI Description</w:t>
            </w:r>
          </w:p>
        </w:tc>
        <w:tc>
          <w:tcPr>
            <w:tcW w:w="603" w:type="pct"/>
            <w:tcBorders>
              <w:bottom w:val="single" w:sz="4" w:space="0" w:color="auto"/>
            </w:tcBorders>
            <w:shd w:val="clear" w:color="auto" w:fill="244061" w:themeFill="accent1" w:themeFillShade="80"/>
            <w:vAlign w:val="center"/>
          </w:tcPr>
          <w:p w14:paraId="15F9D9A3" w14:textId="77777777" w:rsidR="00C936FA" w:rsidRPr="009B13D1" w:rsidRDefault="00C936FA" w:rsidP="00911E86">
            <w:pPr>
              <w:spacing w:after="0"/>
              <w:jc w:val="center"/>
              <w:rPr>
                <w:rFonts w:ascii="Arial" w:eastAsia="Arial" w:hAnsi="Arial" w:cs="Arial"/>
                <w:b/>
                <w:color w:val="FFFFFF"/>
                <w:sz w:val="24"/>
                <w:szCs w:val="24"/>
              </w:rPr>
            </w:pPr>
            <w:r w:rsidRPr="009B13D1">
              <w:rPr>
                <w:rFonts w:ascii="Arial" w:eastAsia="Arial" w:hAnsi="Arial" w:cs="Arial"/>
                <w:b/>
                <w:color w:val="FFFFFF"/>
                <w:sz w:val="24"/>
                <w:szCs w:val="24"/>
              </w:rPr>
              <w:t>Frequency of Measurement</w:t>
            </w:r>
          </w:p>
        </w:tc>
        <w:tc>
          <w:tcPr>
            <w:tcW w:w="771" w:type="pct"/>
            <w:tcBorders>
              <w:bottom w:val="single" w:sz="4" w:space="0" w:color="auto"/>
            </w:tcBorders>
            <w:shd w:val="clear" w:color="auto" w:fill="244061" w:themeFill="accent1" w:themeFillShade="80"/>
            <w:vAlign w:val="center"/>
          </w:tcPr>
          <w:p w14:paraId="2D1EED86" w14:textId="77777777" w:rsidR="00C936FA" w:rsidRPr="009B13D1" w:rsidRDefault="00C936FA" w:rsidP="00911E86">
            <w:pPr>
              <w:spacing w:after="0"/>
              <w:jc w:val="center"/>
              <w:rPr>
                <w:rFonts w:ascii="Arial" w:eastAsia="Arial" w:hAnsi="Arial" w:cs="Arial"/>
                <w:b/>
                <w:color w:val="FFFFFF"/>
                <w:sz w:val="24"/>
                <w:szCs w:val="24"/>
              </w:rPr>
            </w:pPr>
            <w:r w:rsidRPr="009B13D1">
              <w:rPr>
                <w:rFonts w:ascii="Arial" w:eastAsia="Arial" w:hAnsi="Arial" w:cs="Arial"/>
                <w:b/>
                <w:color w:val="FFFFFF"/>
                <w:sz w:val="24"/>
                <w:szCs w:val="24"/>
              </w:rPr>
              <w:t>Target Performance Level</w:t>
            </w:r>
          </w:p>
        </w:tc>
        <w:tc>
          <w:tcPr>
            <w:tcW w:w="1047" w:type="pct"/>
            <w:tcBorders>
              <w:bottom w:val="single" w:sz="4" w:space="0" w:color="auto"/>
            </w:tcBorders>
            <w:shd w:val="clear" w:color="auto" w:fill="244061" w:themeFill="accent1" w:themeFillShade="80"/>
            <w:vAlign w:val="center"/>
          </w:tcPr>
          <w:p w14:paraId="168B0712" w14:textId="77777777" w:rsidR="00C936FA" w:rsidRPr="009B13D1" w:rsidRDefault="00C936FA" w:rsidP="00911E86">
            <w:pPr>
              <w:spacing w:after="0"/>
              <w:jc w:val="center"/>
              <w:rPr>
                <w:rFonts w:ascii="Arial" w:eastAsia="Arial" w:hAnsi="Arial" w:cs="Arial"/>
                <w:b/>
                <w:color w:val="FFFFFF"/>
                <w:sz w:val="24"/>
                <w:szCs w:val="24"/>
              </w:rPr>
            </w:pPr>
            <w:r w:rsidRPr="009B13D1">
              <w:rPr>
                <w:rFonts w:ascii="Arial" w:eastAsia="Arial" w:hAnsi="Arial" w:cs="Arial"/>
                <w:b/>
                <w:color w:val="FFFFFF"/>
                <w:sz w:val="24"/>
                <w:szCs w:val="24"/>
              </w:rPr>
              <w:t>Service Points (only applicable where promoted to a KPI)</w:t>
            </w:r>
          </w:p>
        </w:tc>
      </w:tr>
      <w:tr w:rsidR="00C936FA" w:rsidRPr="009B13D1" w14:paraId="3F99680E" w14:textId="77777777" w:rsidTr="2D064542">
        <w:trPr>
          <w:trHeight w:val="7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4D1F29F5" w14:textId="77777777" w:rsidR="00C936FA" w:rsidRPr="009B13D1" w:rsidRDefault="00C936FA" w:rsidP="00911E86">
            <w:pPr>
              <w:spacing w:after="0"/>
              <w:jc w:val="center"/>
              <w:rPr>
                <w:rFonts w:ascii="Arial" w:hAnsi="Arial" w:cs="Arial"/>
                <w:b/>
                <w:bCs/>
                <w:color w:val="FFFFFF" w:themeColor="background1"/>
                <w:sz w:val="24"/>
                <w:szCs w:val="24"/>
              </w:rPr>
            </w:pPr>
            <w:r w:rsidRPr="009B13D1">
              <w:rPr>
                <w:rFonts w:ascii="Arial" w:hAnsi="Arial" w:cs="Arial"/>
                <w:b/>
                <w:bCs/>
                <w:color w:val="FFFFFF" w:themeColor="background1"/>
                <w:sz w:val="24"/>
                <w:szCs w:val="24"/>
              </w:rPr>
              <w:t>Reduce Time to Hire</w:t>
            </w:r>
          </w:p>
        </w:tc>
      </w:tr>
      <w:tr w:rsidR="00C936FA" w:rsidRPr="009B13D1" w14:paraId="656FA803"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1"/>
          <w:jc w:val="center"/>
        </w:trPr>
        <w:tc>
          <w:tcPr>
            <w:tcW w:w="414" w:type="pct"/>
            <w:tcBorders>
              <w:top w:val="single" w:sz="4" w:space="0" w:color="auto"/>
              <w:left w:val="single" w:sz="4" w:space="0" w:color="auto"/>
              <w:bottom w:val="single" w:sz="4" w:space="0" w:color="auto"/>
              <w:right w:val="single" w:sz="4" w:space="0" w:color="auto"/>
            </w:tcBorders>
            <w:shd w:val="clear" w:color="auto" w:fill="auto"/>
          </w:tcPr>
          <w:p w14:paraId="7B39C8EF" w14:textId="77777777" w:rsidR="00C936FA" w:rsidRPr="009B13D1" w:rsidDel="00C7176A" w:rsidRDefault="00C936FA"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SPI1</w:t>
            </w:r>
          </w:p>
        </w:tc>
        <w:tc>
          <w:tcPr>
            <w:tcW w:w="2165" w:type="pct"/>
            <w:tcBorders>
              <w:top w:val="single" w:sz="4" w:space="0" w:color="auto"/>
              <w:left w:val="single" w:sz="4" w:space="0" w:color="auto"/>
              <w:bottom w:val="single" w:sz="4" w:space="0" w:color="auto"/>
              <w:right w:val="single" w:sz="4" w:space="0" w:color="auto"/>
            </w:tcBorders>
            <w:shd w:val="clear" w:color="auto" w:fill="auto"/>
          </w:tcPr>
          <w:p w14:paraId="72DE6F95" w14:textId="7777777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Adverts to be Activated following receipt of all required information from vacancy holder or from mutually agreed planned ‘go live’ date.</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5A6BA395" w14:textId="7777777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Monthly</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6E6F8017" w14:textId="7777777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100% within 16 Working Hours</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4691E0F3" w14:textId="77777777" w:rsidR="00C936FA" w:rsidRPr="009B13D1" w:rsidRDefault="00C936FA" w:rsidP="00911E86">
            <w:pPr>
              <w:spacing w:after="0"/>
              <w:rPr>
                <w:rFonts w:ascii="Arial" w:hAnsi="Arial" w:cs="Arial"/>
                <w:sz w:val="24"/>
                <w:szCs w:val="24"/>
              </w:rPr>
            </w:pPr>
            <w:r w:rsidRPr="009B13D1">
              <w:rPr>
                <w:rFonts w:ascii="Arial" w:hAnsi="Arial" w:cs="Arial"/>
                <w:sz w:val="24"/>
                <w:szCs w:val="24"/>
              </w:rPr>
              <w:t>TBC</w:t>
            </w:r>
          </w:p>
        </w:tc>
      </w:tr>
      <w:tr w:rsidR="00C936FA" w:rsidRPr="009B13D1" w14:paraId="74DF7734"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1"/>
          <w:jc w:val="center"/>
        </w:trPr>
        <w:tc>
          <w:tcPr>
            <w:tcW w:w="414" w:type="pct"/>
            <w:tcBorders>
              <w:top w:val="single" w:sz="4" w:space="0" w:color="auto"/>
              <w:left w:val="single" w:sz="4" w:space="0" w:color="auto"/>
              <w:bottom w:val="single" w:sz="4" w:space="0" w:color="auto"/>
              <w:right w:val="single" w:sz="4" w:space="0" w:color="auto"/>
            </w:tcBorders>
            <w:shd w:val="clear" w:color="auto" w:fill="auto"/>
          </w:tcPr>
          <w:p w14:paraId="078D5DD9" w14:textId="77777777" w:rsidR="00C936FA" w:rsidRPr="009B13D1" w:rsidRDefault="00C936FA"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SPI2</w:t>
            </w:r>
          </w:p>
        </w:tc>
        <w:tc>
          <w:tcPr>
            <w:tcW w:w="2165" w:type="pct"/>
            <w:tcBorders>
              <w:top w:val="single" w:sz="4" w:space="0" w:color="auto"/>
              <w:left w:val="single" w:sz="4" w:space="0" w:color="auto"/>
              <w:bottom w:val="single" w:sz="4" w:space="0" w:color="auto"/>
              <w:right w:val="single" w:sz="4" w:space="0" w:color="auto"/>
            </w:tcBorders>
            <w:shd w:val="clear" w:color="auto" w:fill="auto"/>
          </w:tcPr>
          <w:p w14:paraId="555610BE" w14:textId="7777777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The New Entrant Notification (online &amp; offline) to be processed and sent to the department's payroll provider, on receipt of all required information from vacancy holder</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61CD2ABA" w14:textId="7777777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Monthly</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16ED1C61" w14:textId="7777777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95% within 16 Working Hours</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216683EA" w14:textId="77777777" w:rsidR="00C936FA" w:rsidRPr="009B13D1" w:rsidRDefault="00C936FA" w:rsidP="00911E86">
            <w:pPr>
              <w:spacing w:after="0"/>
              <w:rPr>
                <w:rFonts w:ascii="Arial" w:hAnsi="Arial" w:cs="Arial"/>
                <w:sz w:val="24"/>
                <w:szCs w:val="24"/>
              </w:rPr>
            </w:pPr>
            <w:r w:rsidRPr="009B13D1">
              <w:rPr>
                <w:rFonts w:ascii="Arial" w:hAnsi="Arial" w:cs="Arial"/>
                <w:sz w:val="24"/>
                <w:szCs w:val="24"/>
              </w:rPr>
              <w:t>TBC</w:t>
            </w:r>
          </w:p>
        </w:tc>
      </w:tr>
      <w:tr w:rsidR="00C936FA" w:rsidRPr="009B13D1" w14:paraId="0F06F8C8" w14:textId="77777777" w:rsidTr="2D064542">
        <w:trPr>
          <w:trHeight w:val="7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3BED05DE" w14:textId="77777777" w:rsidR="00C936FA" w:rsidRPr="009B13D1" w:rsidRDefault="00C936FA" w:rsidP="00911E86">
            <w:pPr>
              <w:spacing w:after="0"/>
              <w:jc w:val="center"/>
              <w:rPr>
                <w:rFonts w:ascii="Arial" w:hAnsi="Arial" w:cs="Arial"/>
                <w:b/>
                <w:bCs/>
                <w:color w:val="FFFFFF" w:themeColor="background1"/>
                <w:sz w:val="24"/>
                <w:szCs w:val="24"/>
              </w:rPr>
            </w:pPr>
            <w:r w:rsidRPr="009B13D1">
              <w:rPr>
                <w:rFonts w:ascii="Arial" w:hAnsi="Arial" w:cs="Arial"/>
                <w:b/>
                <w:bCs/>
                <w:color w:val="FFFFFF" w:themeColor="background1"/>
                <w:sz w:val="24"/>
                <w:szCs w:val="24"/>
              </w:rPr>
              <w:t>Candidate &amp; Vacancy Holder User Experience &amp; Engagement</w:t>
            </w:r>
          </w:p>
        </w:tc>
      </w:tr>
      <w:tr w:rsidR="00C936FA" w:rsidRPr="009B13D1" w14:paraId="65676A2F" w14:textId="77777777" w:rsidTr="00615C8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1"/>
        </w:trPr>
        <w:tc>
          <w:tcPr>
            <w:tcW w:w="414" w:type="pct"/>
            <w:tcBorders>
              <w:top w:val="single" w:sz="4" w:space="0" w:color="auto"/>
              <w:left w:val="single" w:sz="4" w:space="0" w:color="auto"/>
              <w:bottom w:val="single" w:sz="4" w:space="0" w:color="auto"/>
              <w:right w:val="single" w:sz="4" w:space="0" w:color="auto"/>
            </w:tcBorders>
            <w:shd w:val="clear" w:color="auto" w:fill="auto"/>
          </w:tcPr>
          <w:p w14:paraId="1982D00C" w14:textId="77777777" w:rsidR="00C936FA" w:rsidRPr="009B13D1" w:rsidRDefault="00C936FA"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SPI3</w:t>
            </w:r>
          </w:p>
        </w:tc>
        <w:tc>
          <w:tcPr>
            <w:tcW w:w="4586" w:type="pct"/>
            <w:gridSpan w:val="4"/>
            <w:tcBorders>
              <w:top w:val="single" w:sz="4" w:space="0" w:color="auto"/>
              <w:left w:val="single" w:sz="4" w:space="0" w:color="auto"/>
              <w:bottom w:val="single" w:sz="4" w:space="0" w:color="auto"/>
              <w:right w:val="single" w:sz="4" w:space="0" w:color="auto"/>
            </w:tcBorders>
            <w:shd w:val="clear" w:color="auto" w:fill="auto"/>
          </w:tcPr>
          <w:p w14:paraId="4A742976" w14:textId="7777777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Availability of the Supplier's ‘Customer Hub’ contact centre</w:t>
            </w:r>
          </w:p>
        </w:tc>
      </w:tr>
      <w:tr w:rsidR="00C936FA" w:rsidRPr="009B13D1" w14:paraId="18737255" w14:textId="77777777" w:rsidTr="00911E8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1"/>
        </w:trPr>
        <w:tc>
          <w:tcPr>
            <w:tcW w:w="414" w:type="pct"/>
            <w:tcBorders>
              <w:top w:val="single" w:sz="4" w:space="0" w:color="auto"/>
              <w:left w:val="single" w:sz="4" w:space="0" w:color="auto"/>
              <w:bottom w:val="single" w:sz="4" w:space="0" w:color="auto"/>
              <w:right w:val="single" w:sz="4" w:space="0" w:color="auto"/>
            </w:tcBorders>
            <w:shd w:val="clear" w:color="auto" w:fill="auto"/>
          </w:tcPr>
          <w:p w14:paraId="4B617081" w14:textId="77777777" w:rsidR="00C936FA" w:rsidRPr="009B13D1" w:rsidRDefault="00C936FA"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SPI3 (A)</w:t>
            </w:r>
          </w:p>
        </w:tc>
        <w:tc>
          <w:tcPr>
            <w:tcW w:w="2165" w:type="pct"/>
            <w:tcBorders>
              <w:top w:val="single" w:sz="4" w:space="0" w:color="auto"/>
              <w:left w:val="single" w:sz="4" w:space="0" w:color="auto"/>
              <w:bottom w:val="single" w:sz="4" w:space="0" w:color="auto"/>
              <w:right w:val="single" w:sz="4" w:space="0" w:color="auto"/>
            </w:tcBorders>
            <w:shd w:val="clear" w:color="auto" w:fill="auto"/>
          </w:tcPr>
          <w:p w14:paraId="7425E020" w14:textId="7777777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Voice &amp; Email queries between 08:00 and 18:00 on Working Days</w:t>
            </w:r>
          </w:p>
          <w:p w14:paraId="6C140E9A" w14:textId="77777777" w:rsidR="00C936FA" w:rsidRPr="009B13D1" w:rsidRDefault="00C936FA" w:rsidP="00911E86">
            <w:pPr>
              <w:spacing w:after="0"/>
              <w:rPr>
                <w:rFonts w:ascii="Arial" w:hAnsi="Arial" w:cs="Arial"/>
                <w:color w:val="000000"/>
                <w:sz w:val="24"/>
                <w:szCs w:val="24"/>
                <w:shd w:val="clear" w:color="auto" w:fill="FFFFFF"/>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58812833" w14:textId="77777777" w:rsidR="00C936FA" w:rsidRPr="009B13D1" w:rsidRDefault="00C936FA"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Monthly</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6DF008E9" w14:textId="77777777" w:rsidR="00C936FA" w:rsidRPr="009B13D1" w:rsidRDefault="00C936FA"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 xml:space="preserve">Available 98% of the Working Hours </w:t>
            </w:r>
          </w:p>
          <w:p w14:paraId="2C92D16D" w14:textId="77777777" w:rsidR="00C936FA" w:rsidRPr="009B13D1" w:rsidRDefault="00C936FA" w:rsidP="00911E86">
            <w:pPr>
              <w:spacing w:after="0"/>
              <w:rPr>
                <w:rFonts w:ascii="Arial" w:hAnsi="Arial" w:cs="Arial"/>
                <w:color w:val="000000"/>
                <w:sz w:val="24"/>
                <w:szCs w:val="24"/>
                <w:shd w:val="clear" w:color="auto" w:fill="FFFFFF"/>
              </w:rPr>
            </w:pP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177902F7" w14:textId="77777777" w:rsidR="00C936FA" w:rsidRPr="009B13D1" w:rsidRDefault="00C936FA" w:rsidP="00911E86">
            <w:pPr>
              <w:spacing w:after="0"/>
              <w:rPr>
                <w:rFonts w:ascii="Arial" w:hAnsi="Arial" w:cs="Arial"/>
                <w:sz w:val="24"/>
                <w:szCs w:val="24"/>
              </w:rPr>
            </w:pPr>
            <w:r w:rsidRPr="009B13D1">
              <w:rPr>
                <w:rFonts w:ascii="Arial" w:hAnsi="Arial" w:cs="Arial"/>
                <w:sz w:val="24"/>
                <w:szCs w:val="24"/>
              </w:rPr>
              <w:t>TBC</w:t>
            </w:r>
          </w:p>
        </w:tc>
      </w:tr>
      <w:tr w:rsidR="00C936FA" w:rsidRPr="009B13D1" w14:paraId="554FC788" w14:textId="77777777" w:rsidTr="00911E8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1"/>
        </w:trPr>
        <w:tc>
          <w:tcPr>
            <w:tcW w:w="414" w:type="pct"/>
            <w:tcBorders>
              <w:top w:val="single" w:sz="4" w:space="0" w:color="auto"/>
              <w:left w:val="single" w:sz="4" w:space="0" w:color="auto"/>
              <w:bottom w:val="single" w:sz="4" w:space="0" w:color="auto"/>
              <w:right w:val="single" w:sz="4" w:space="0" w:color="auto"/>
            </w:tcBorders>
            <w:shd w:val="clear" w:color="auto" w:fill="auto"/>
          </w:tcPr>
          <w:p w14:paraId="1FF5EDFD" w14:textId="77777777" w:rsidR="00C936FA" w:rsidRPr="009B13D1" w:rsidRDefault="00C936FA"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SPI3 (B)</w:t>
            </w:r>
          </w:p>
        </w:tc>
        <w:tc>
          <w:tcPr>
            <w:tcW w:w="2165" w:type="pct"/>
            <w:tcBorders>
              <w:top w:val="single" w:sz="4" w:space="0" w:color="auto"/>
              <w:left w:val="single" w:sz="4" w:space="0" w:color="auto"/>
              <w:bottom w:val="single" w:sz="4" w:space="0" w:color="auto"/>
              <w:right w:val="single" w:sz="4" w:space="0" w:color="auto"/>
            </w:tcBorders>
            <w:shd w:val="clear" w:color="auto" w:fill="auto"/>
          </w:tcPr>
          <w:p w14:paraId="38B7C4D9" w14:textId="77777777" w:rsidR="00C936FA" w:rsidRPr="009B13D1" w:rsidRDefault="00C936FA"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Live chat between 09:00 and 17:00 on Working Days</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7D078CAC" w14:textId="77777777" w:rsidR="00C936FA" w:rsidRPr="009B13D1" w:rsidRDefault="00C936FA"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Monthly</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25ACAC81" w14:textId="77777777" w:rsidR="00C936FA" w:rsidRPr="009B13D1" w:rsidRDefault="00C936FA"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 xml:space="preserve">Available 98% of the Working Hours </w:t>
            </w:r>
          </w:p>
          <w:p w14:paraId="6C629AD1" w14:textId="77777777" w:rsidR="00C936FA" w:rsidRPr="009B13D1" w:rsidRDefault="00C936FA" w:rsidP="00911E86">
            <w:pPr>
              <w:spacing w:after="0"/>
              <w:rPr>
                <w:rFonts w:ascii="Arial" w:hAnsi="Arial" w:cs="Arial"/>
                <w:color w:val="000000"/>
                <w:sz w:val="24"/>
                <w:szCs w:val="24"/>
                <w:shd w:val="clear" w:color="auto" w:fill="FFFFFF"/>
              </w:rPr>
            </w:pP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1DDA287B" w14:textId="77777777" w:rsidR="00C936FA" w:rsidRPr="009B13D1" w:rsidRDefault="00C936FA" w:rsidP="00911E86">
            <w:pPr>
              <w:spacing w:after="0"/>
              <w:rPr>
                <w:rFonts w:ascii="Arial" w:hAnsi="Arial" w:cs="Arial"/>
                <w:sz w:val="24"/>
                <w:szCs w:val="24"/>
              </w:rPr>
            </w:pPr>
            <w:r w:rsidRPr="009B13D1">
              <w:rPr>
                <w:rFonts w:ascii="Arial" w:hAnsi="Arial" w:cs="Arial"/>
                <w:sz w:val="24"/>
                <w:szCs w:val="24"/>
              </w:rPr>
              <w:t>TBC</w:t>
            </w:r>
          </w:p>
        </w:tc>
      </w:tr>
      <w:tr w:rsidR="00C936FA" w:rsidRPr="009B13D1" w:rsidDel="0011453D" w14:paraId="35226773" w14:textId="77777777" w:rsidTr="00911E8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45"/>
        </w:trPr>
        <w:tc>
          <w:tcPr>
            <w:tcW w:w="414" w:type="pct"/>
            <w:tcBorders>
              <w:top w:val="single" w:sz="4" w:space="0" w:color="auto"/>
              <w:left w:val="single" w:sz="4" w:space="0" w:color="auto"/>
              <w:bottom w:val="single" w:sz="4" w:space="0" w:color="auto"/>
              <w:right w:val="single" w:sz="4" w:space="0" w:color="auto"/>
            </w:tcBorders>
            <w:shd w:val="clear" w:color="auto" w:fill="auto"/>
          </w:tcPr>
          <w:p w14:paraId="70A685DE" w14:textId="77777777" w:rsidR="00C936FA" w:rsidRPr="009B13D1" w:rsidDel="0011453D" w:rsidRDefault="00C936FA" w:rsidP="00911E86">
            <w:pPr>
              <w:spacing w:after="0"/>
              <w:rPr>
                <w:rFonts w:ascii="Arial" w:eastAsia="Arial" w:hAnsi="Arial" w:cs="Arial"/>
                <w:strike/>
                <w:color w:val="000000"/>
                <w:sz w:val="24"/>
                <w:szCs w:val="24"/>
              </w:rPr>
            </w:pPr>
            <w:r w:rsidRPr="009B13D1">
              <w:rPr>
                <w:rFonts w:ascii="Arial" w:eastAsia="Arial" w:hAnsi="Arial" w:cs="Arial"/>
                <w:color w:val="000000"/>
                <w:sz w:val="24"/>
                <w:szCs w:val="24"/>
              </w:rPr>
              <w:t>SPI4</w:t>
            </w:r>
          </w:p>
        </w:tc>
        <w:tc>
          <w:tcPr>
            <w:tcW w:w="2165" w:type="pct"/>
            <w:tcBorders>
              <w:top w:val="single" w:sz="4" w:space="0" w:color="auto"/>
              <w:left w:val="single" w:sz="4" w:space="0" w:color="auto"/>
              <w:bottom w:val="single" w:sz="4" w:space="0" w:color="auto"/>
              <w:right w:val="single" w:sz="4" w:space="0" w:color="auto"/>
            </w:tcBorders>
            <w:shd w:val="clear" w:color="auto" w:fill="auto"/>
          </w:tcPr>
          <w:p w14:paraId="3F6A9135" w14:textId="77777777" w:rsidR="00C936FA" w:rsidRPr="009B13D1" w:rsidRDefault="00C936FA"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24/7 Availability of the Supplier’s Applicant Tracking System.</w:t>
            </w:r>
          </w:p>
          <w:p w14:paraId="0B1D6B00" w14:textId="37FEC6B0" w:rsidR="00C936FA" w:rsidRPr="009B13D1" w:rsidDel="0011453D" w:rsidRDefault="00C936FA" w:rsidP="00A202B1">
            <w:pPr>
              <w:spacing w:after="0"/>
              <w:rPr>
                <w:rFonts w:ascii="Arial" w:hAnsi="Arial" w:cs="Arial"/>
                <w:color w:val="000000"/>
                <w:sz w:val="24"/>
                <w:szCs w:val="24"/>
              </w:rPr>
            </w:pPr>
            <w:r w:rsidRPr="009B13D1">
              <w:rPr>
                <w:rFonts w:ascii="Arial" w:hAnsi="Arial" w:cs="Arial"/>
                <w:color w:val="000000"/>
                <w:sz w:val="24"/>
                <w:szCs w:val="24"/>
              </w:rPr>
              <w:lastRenderedPageBreak/>
              <w:t>Exception:</w:t>
            </w:r>
            <w:r w:rsidR="00AA6853" w:rsidRPr="009B13D1">
              <w:rPr>
                <w:rFonts w:ascii="Arial" w:hAnsi="Arial" w:cs="Arial"/>
                <w:color w:val="000000"/>
                <w:sz w:val="24"/>
                <w:szCs w:val="24"/>
              </w:rPr>
              <w:t xml:space="preserve"> </w:t>
            </w:r>
            <w:r w:rsidRPr="009B13D1">
              <w:rPr>
                <w:rFonts w:ascii="Arial" w:eastAsia="Arial" w:hAnsi="Arial" w:cs="Arial"/>
                <w:color w:val="000000"/>
                <w:sz w:val="24"/>
                <w:szCs w:val="24"/>
              </w:rPr>
              <w:t>Planned Scheduled Downtime/Maintenance</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029E83DE" w14:textId="77777777" w:rsidR="00C936FA" w:rsidRPr="009B13D1" w:rsidDel="0011453D" w:rsidRDefault="00C936FA" w:rsidP="00911E86">
            <w:pPr>
              <w:spacing w:after="0"/>
              <w:rPr>
                <w:rFonts w:ascii="Arial" w:eastAsia="Arial" w:hAnsi="Arial" w:cs="Arial"/>
                <w:strike/>
                <w:color w:val="000000"/>
                <w:sz w:val="24"/>
                <w:szCs w:val="24"/>
              </w:rPr>
            </w:pPr>
            <w:r w:rsidRPr="009B13D1">
              <w:rPr>
                <w:rFonts w:ascii="Arial" w:hAnsi="Arial" w:cs="Arial"/>
                <w:color w:val="000000"/>
                <w:sz w:val="24"/>
                <w:szCs w:val="24"/>
                <w:shd w:val="clear" w:color="auto" w:fill="FFFFFF"/>
              </w:rPr>
              <w:lastRenderedPageBreak/>
              <w:t>Monthly</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16359D37" w14:textId="77777777" w:rsidR="00C936FA" w:rsidRPr="009B13D1" w:rsidDel="0011453D"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Available 99%</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21DCF7FD" w14:textId="77777777" w:rsidR="00C936FA" w:rsidRPr="009B13D1" w:rsidDel="0011453D" w:rsidRDefault="00C936FA" w:rsidP="00911E86">
            <w:pPr>
              <w:spacing w:after="0"/>
              <w:rPr>
                <w:rFonts w:ascii="Arial" w:eastAsia="Arial" w:hAnsi="Arial" w:cs="Arial"/>
                <w:color w:val="000000"/>
                <w:sz w:val="24"/>
                <w:szCs w:val="24"/>
              </w:rPr>
            </w:pPr>
            <w:r w:rsidRPr="009B13D1">
              <w:rPr>
                <w:rFonts w:ascii="Arial" w:hAnsi="Arial" w:cs="Arial"/>
                <w:sz w:val="24"/>
                <w:szCs w:val="24"/>
              </w:rPr>
              <w:t>TBC</w:t>
            </w:r>
          </w:p>
        </w:tc>
      </w:tr>
      <w:tr w:rsidR="00C936FA" w:rsidRPr="009B13D1" w14:paraId="5F332DA0" w14:textId="77777777" w:rsidTr="2D064542">
        <w:trPr>
          <w:trHeight w:val="7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03E765A5" w14:textId="77777777" w:rsidR="00C936FA" w:rsidRPr="009B13D1" w:rsidRDefault="00C936FA" w:rsidP="00911E86">
            <w:pPr>
              <w:spacing w:after="0"/>
              <w:jc w:val="center"/>
              <w:rPr>
                <w:rFonts w:ascii="Arial" w:hAnsi="Arial" w:cs="Arial"/>
                <w:b/>
                <w:bCs/>
                <w:color w:val="FFFFFF" w:themeColor="background1"/>
                <w:sz w:val="24"/>
                <w:szCs w:val="24"/>
              </w:rPr>
            </w:pPr>
            <w:r w:rsidRPr="009B13D1">
              <w:rPr>
                <w:rFonts w:ascii="Arial" w:hAnsi="Arial" w:cs="Arial"/>
                <w:b/>
                <w:bCs/>
                <w:color w:val="FFFFFF" w:themeColor="background1"/>
                <w:sz w:val="24"/>
                <w:szCs w:val="24"/>
              </w:rPr>
              <w:t>Streamline Processes</w:t>
            </w:r>
          </w:p>
        </w:tc>
      </w:tr>
      <w:tr w:rsidR="00C936FA" w:rsidRPr="009B13D1" w14:paraId="48B866AD"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1"/>
          <w:jc w:val="center"/>
        </w:trPr>
        <w:tc>
          <w:tcPr>
            <w:tcW w:w="414" w:type="pct"/>
            <w:tcBorders>
              <w:top w:val="single" w:sz="4" w:space="0" w:color="auto"/>
              <w:left w:val="single" w:sz="4" w:space="0" w:color="auto"/>
              <w:bottom w:val="single" w:sz="4" w:space="0" w:color="auto"/>
              <w:right w:val="single" w:sz="4" w:space="0" w:color="auto"/>
            </w:tcBorders>
            <w:shd w:val="clear" w:color="auto" w:fill="auto"/>
          </w:tcPr>
          <w:p w14:paraId="496A464A" w14:textId="77777777" w:rsidR="00C936FA" w:rsidRPr="009B13D1" w:rsidDel="00C7176A" w:rsidRDefault="00C936FA"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SPI5</w:t>
            </w:r>
          </w:p>
        </w:tc>
        <w:tc>
          <w:tcPr>
            <w:tcW w:w="2165" w:type="pct"/>
            <w:tcBorders>
              <w:top w:val="single" w:sz="4" w:space="0" w:color="auto"/>
              <w:left w:val="single" w:sz="4" w:space="0" w:color="auto"/>
              <w:bottom w:val="single" w:sz="4" w:space="0" w:color="auto"/>
              <w:right w:val="single" w:sz="4" w:space="0" w:color="auto"/>
            </w:tcBorders>
            <w:shd w:val="clear" w:color="auto" w:fill="auto"/>
          </w:tcPr>
          <w:p w14:paraId="0D1765B2" w14:textId="77777777" w:rsidR="00C936FA" w:rsidRPr="009B13D1" w:rsidRDefault="00C936FA" w:rsidP="00911E86">
            <w:pPr>
              <w:rPr>
                <w:rFonts w:ascii="Arial" w:eastAsia="Arial" w:hAnsi="Arial" w:cs="Arial"/>
                <w:color w:val="000000"/>
                <w:sz w:val="24"/>
                <w:szCs w:val="24"/>
              </w:rPr>
            </w:pPr>
            <w:r w:rsidRPr="009B13D1">
              <w:rPr>
                <w:rFonts w:ascii="Arial" w:hAnsi="Arial" w:cs="Arial"/>
                <w:color w:val="000000"/>
                <w:sz w:val="24"/>
                <w:szCs w:val="24"/>
                <w:shd w:val="clear" w:color="auto" w:fill="FFFFFF"/>
              </w:rPr>
              <w:t>Provide HORC approved users with system access</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55A504DA" w14:textId="7777777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Monthly</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36B7F8F6" w14:textId="77777777" w:rsidR="00C936FA" w:rsidRPr="009B13D1" w:rsidRDefault="00C936FA"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95% in 8 Working Hours</w:t>
            </w:r>
          </w:p>
          <w:p w14:paraId="4AD6C012" w14:textId="77777777" w:rsidR="00C936FA" w:rsidRPr="009B13D1" w:rsidRDefault="00C936FA"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And</w:t>
            </w:r>
          </w:p>
          <w:p w14:paraId="2B93500D" w14:textId="7777777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100% in 40 Working Hours</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4D72D093" w14:textId="77777777" w:rsidR="00C936FA" w:rsidRPr="009B13D1" w:rsidRDefault="00C936FA" w:rsidP="00911E86">
            <w:pPr>
              <w:spacing w:after="0"/>
              <w:rPr>
                <w:rFonts w:ascii="Arial" w:hAnsi="Arial" w:cs="Arial"/>
                <w:sz w:val="24"/>
                <w:szCs w:val="24"/>
              </w:rPr>
            </w:pPr>
            <w:r w:rsidRPr="009B13D1">
              <w:rPr>
                <w:rFonts w:ascii="Arial" w:hAnsi="Arial" w:cs="Arial"/>
                <w:sz w:val="24"/>
                <w:szCs w:val="24"/>
              </w:rPr>
              <w:t>TBC</w:t>
            </w:r>
          </w:p>
        </w:tc>
      </w:tr>
      <w:tr w:rsidR="00C936FA" w:rsidRPr="009B13D1" w14:paraId="10B9E9F9" w14:textId="77777777" w:rsidTr="2D064542">
        <w:trPr>
          <w:trHeight w:val="7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6547DB6E" w14:textId="77777777" w:rsidR="00C936FA" w:rsidRPr="009B13D1" w:rsidRDefault="00C936FA" w:rsidP="00911E86">
            <w:pPr>
              <w:spacing w:after="0"/>
              <w:jc w:val="center"/>
              <w:rPr>
                <w:rFonts w:ascii="Arial" w:hAnsi="Arial" w:cs="Arial"/>
                <w:b/>
                <w:bCs/>
                <w:color w:val="FFFFFF" w:themeColor="background1"/>
                <w:sz w:val="24"/>
                <w:szCs w:val="24"/>
              </w:rPr>
            </w:pPr>
            <w:r w:rsidRPr="009B13D1">
              <w:rPr>
                <w:rFonts w:ascii="Arial" w:hAnsi="Arial" w:cs="Arial"/>
                <w:b/>
                <w:bCs/>
                <w:color w:val="FFFFFF" w:themeColor="background1"/>
                <w:sz w:val="24"/>
                <w:szCs w:val="24"/>
              </w:rPr>
              <w:t>Reporting &amp; Account Management</w:t>
            </w:r>
          </w:p>
        </w:tc>
      </w:tr>
      <w:tr w:rsidR="00C936FA" w:rsidRPr="009B13D1" w14:paraId="3EF9BAEC"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1"/>
          <w:jc w:val="center"/>
        </w:trPr>
        <w:tc>
          <w:tcPr>
            <w:tcW w:w="414" w:type="pct"/>
            <w:tcBorders>
              <w:top w:val="single" w:sz="4" w:space="0" w:color="auto"/>
              <w:left w:val="single" w:sz="4" w:space="0" w:color="auto"/>
              <w:bottom w:val="single" w:sz="4" w:space="0" w:color="auto"/>
              <w:right w:val="single" w:sz="4" w:space="0" w:color="auto"/>
            </w:tcBorders>
            <w:shd w:val="clear" w:color="auto" w:fill="auto"/>
          </w:tcPr>
          <w:p w14:paraId="4751B539" w14:textId="77777777" w:rsidR="00C936FA" w:rsidRPr="009B13D1" w:rsidDel="00C7176A" w:rsidRDefault="00C936FA"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SPI6</w:t>
            </w:r>
          </w:p>
        </w:tc>
        <w:tc>
          <w:tcPr>
            <w:tcW w:w="2165" w:type="pct"/>
            <w:tcBorders>
              <w:top w:val="single" w:sz="4" w:space="0" w:color="auto"/>
              <w:left w:val="single" w:sz="4" w:space="0" w:color="auto"/>
              <w:bottom w:val="single" w:sz="4" w:space="0" w:color="auto"/>
              <w:right w:val="single" w:sz="4" w:space="0" w:color="auto"/>
            </w:tcBorders>
            <w:shd w:val="clear" w:color="auto" w:fill="auto"/>
          </w:tcPr>
          <w:p w14:paraId="24A2154A" w14:textId="77777777" w:rsidR="00C936FA" w:rsidRPr="009B13D1" w:rsidRDefault="00C936FA" w:rsidP="00911E86">
            <w:pPr>
              <w:rPr>
                <w:rFonts w:ascii="Arial" w:eastAsia="Arial" w:hAnsi="Arial" w:cs="Arial"/>
                <w:color w:val="000000"/>
                <w:sz w:val="24"/>
                <w:szCs w:val="24"/>
              </w:rPr>
            </w:pPr>
            <w:r w:rsidRPr="009B13D1">
              <w:rPr>
                <w:rFonts w:ascii="Arial" w:hAnsi="Arial" w:cs="Arial"/>
                <w:color w:val="000000"/>
                <w:sz w:val="24"/>
                <w:szCs w:val="24"/>
                <w:shd w:val="clear" w:color="auto" w:fill="FFFFFF"/>
              </w:rPr>
              <w:t>Accurate &amp; Timely Billing – Invoices to be submitted on time and with correct backing data</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79177997" w14:textId="7777777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Monthly</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14A0A186" w14:textId="7777777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rPr>
              <w:t>100%</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71615B55" w14:textId="77777777" w:rsidR="00C936FA" w:rsidRPr="009B13D1" w:rsidRDefault="00C936FA" w:rsidP="00911E86">
            <w:pPr>
              <w:spacing w:after="0"/>
              <w:rPr>
                <w:rFonts w:ascii="Arial" w:hAnsi="Arial" w:cs="Arial"/>
                <w:sz w:val="24"/>
                <w:szCs w:val="24"/>
              </w:rPr>
            </w:pPr>
            <w:r w:rsidRPr="009B13D1">
              <w:rPr>
                <w:rFonts w:ascii="Arial" w:hAnsi="Arial" w:cs="Arial"/>
                <w:sz w:val="24"/>
                <w:szCs w:val="24"/>
              </w:rPr>
              <w:t>TBC</w:t>
            </w:r>
          </w:p>
        </w:tc>
      </w:tr>
      <w:tr w:rsidR="00C936FA" w:rsidRPr="009B13D1" w14:paraId="16AE5F85"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1"/>
          <w:jc w:val="center"/>
        </w:trPr>
        <w:tc>
          <w:tcPr>
            <w:tcW w:w="414" w:type="pct"/>
            <w:tcBorders>
              <w:top w:val="single" w:sz="4" w:space="0" w:color="auto"/>
              <w:left w:val="single" w:sz="4" w:space="0" w:color="auto"/>
              <w:bottom w:val="single" w:sz="4" w:space="0" w:color="auto"/>
              <w:right w:val="single" w:sz="4" w:space="0" w:color="auto"/>
            </w:tcBorders>
            <w:shd w:val="clear" w:color="auto" w:fill="auto"/>
          </w:tcPr>
          <w:p w14:paraId="0D84D112" w14:textId="77777777" w:rsidR="00C936FA" w:rsidRPr="009B13D1" w:rsidDel="00C7176A" w:rsidRDefault="00C936FA" w:rsidP="00911E86">
            <w:pPr>
              <w:spacing w:after="0"/>
              <w:rPr>
                <w:rFonts w:ascii="Arial" w:eastAsia="Arial" w:hAnsi="Arial" w:cs="Arial"/>
                <w:color w:val="000000"/>
                <w:sz w:val="24"/>
                <w:szCs w:val="24"/>
              </w:rPr>
            </w:pPr>
            <w:r w:rsidRPr="009B13D1">
              <w:rPr>
                <w:rFonts w:ascii="Arial" w:eastAsia="Arial" w:hAnsi="Arial" w:cs="Arial"/>
                <w:color w:val="000000"/>
                <w:sz w:val="24"/>
                <w:szCs w:val="24"/>
              </w:rPr>
              <w:t>SPI7</w:t>
            </w:r>
          </w:p>
        </w:tc>
        <w:tc>
          <w:tcPr>
            <w:tcW w:w="2165" w:type="pct"/>
            <w:tcBorders>
              <w:top w:val="single" w:sz="4" w:space="0" w:color="auto"/>
              <w:left w:val="single" w:sz="4" w:space="0" w:color="auto"/>
              <w:bottom w:val="single" w:sz="4" w:space="0" w:color="auto"/>
              <w:right w:val="single" w:sz="4" w:space="0" w:color="auto"/>
            </w:tcBorders>
            <w:shd w:val="clear" w:color="auto" w:fill="auto"/>
          </w:tcPr>
          <w:p w14:paraId="3B555124" w14:textId="451CDB1B" w:rsidR="00C936FA" w:rsidRPr="009B13D1" w:rsidRDefault="00C936FA" w:rsidP="00911E86">
            <w:pPr>
              <w:rPr>
                <w:rFonts w:ascii="Arial" w:hAnsi="Arial" w:cs="Arial"/>
                <w:color w:val="000000"/>
                <w:sz w:val="24"/>
                <w:szCs w:val="24"/>
              </w:rPr>
            </w:pPr>
            <w:r w:rsidRPr="009B13D1">
              <w:rPr>
                <w:rFonts w:ascii="Arial" w:hAnsi="Arial" w:cs="Arial"/>
                <w:color w:val="000000"/>
                <w:sz w:val="24"/>
                <w:szCs w:val="24"/>
                <w:shd w:val="clear" w:color="auto" w:fill="FFFFFF"/>
              </w:rPr>
              <w:t>Respond &amp; Action all standard requests for MI</w:t>
            </w:r>
            <w:r w:rsidR="729744AA" w:rsidRPr="009B13D1">
              <w:rPr>
                <w:rFonts w:ascii="Arial" w:hAnsi="Arial" w:cs="Arial"/>
                <w:color w:val="000000"/>
                <w:sz w:val="24"/>
                <w:szCs w:val="24"/>
                <w:shd w:val="clear" w:color="auto" w:fill="FFFFFF"/>
              </w:rPr>
              <w:t xml:space="preserve"> and regular reporting requirements</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5316B55B" w14:textId="7777777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Monthly</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293857C0" w14:textId="77777777" w:rsidR="00C936FA" w:rsidRPr="009B13D1" w:rsidRDefault="00C936FA"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95% in 16 Working Hours</w:t>
            </w:r>
          </w:p>
          <w:p w14:paraId="718B259B" w14:textId="77777777" w:rsidR="00C936FA" w:rsidRPr="009B13D1" w:rsidRDefault="00C936FA"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And</w:t>
            </w:r>
          </w:p>
          <w:p w14:paraId="022EA8BE" w14:textId="7777777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t>100% in 24 Working Hours</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530C3732" w14:textId="77777777" w:rsidR="00C936FA" w:rsidRPr="009B13D1" w:rsidRDefault="00C936FA" w:rsidP="00911E86">
            <w:pPr>
              <w:spacing w:after="0"/>
              <w:rPr>
                <w:rFonts w:ascii="Arial" w:hAnsi="Arial" w:cs="Arial"/>
                <w:sz w:val="24"/>
                <w:szCs w:val="24"/>
              </w:rPr>
            </w:pPr>
            <w:r w:rsidRPr="009B13D1">
              <w:rPr>
                <w:rFonts w:ascii="Arial" w:hAnsi="Arial" w:cs="Arial"/>
                <w:sz w:val="24"/>
                <w:szCs w:val="24"/>
              </w:rPr>
              <w:t>TBC</w:t>
            </w:r>
          </w:p>
        </w:tc>
      </w:tr>
      <w:tr w:rsidR="2D064542" w:rsidRPr="009B13D1" w14:paraId="3561A6F3" w14:textId="77777777" w:rsidTr="2D064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1"/>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14:paraId="7623ABAF" w14:textId="79FC0AB1" w:rsidR="48EC12AF" w:rsidRPr="009B13D1" w:rsidRDefault="48EC12AF" w:rsidP="2D064542">
            <w:pPr>
              <w:rPr>
                <w:rFonts w:ascii="Arial" w:eastAsia="Arial" w:hAnsi="Arial" w:cs="Arial"/>
                <w:color w:val="000000" w:themeColor="text1"/>
                <w:sz w:val="24"/>
                <w:szCs w:val="24"/>
              </w:rPr>
            </w:pPr>
            <w:r w:rsidRPr="009B13D1">
              <w:rPr>
                <w:rFonts w:ascii="Arial" w:eastAsia="Arial" w:hAnsi="Arial" w:cs="Arial"/>
                <w:color w:val="000000" w:themeColor="text1"/>
                <w:sz w:val="24"/>
                <w:szCs w:val="24"/>
              </w:rPr>
              <w:t>SPI8</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5F3FB5F3" w14:textId="5088BE5B" w:rsidR="48EC12AF" w:rsidRPr="009B13D1" w:rsidRDefault="48EC12AF" w:rsidP="2D064542">
            <w:r w:rsidRPr="009B13D1">
              <w:rPr>
                <w:rFonts w:ascii="Arial" w:hAnsi="Arial" w:cs="Arial"/>
                <w:color w:val="000000" w:themeColor="text1"/>
                <w:sz w:val="24"/>
                <w:szCs w:val="24"/>
              </w:rPr>
              <w:t>Campaign reports for all live campaigns to be sent to HORC and Vacancy Holder(s) on a weekly basis.</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7A89DBF3" w14:textId="4AC5788A" w:rsidR="48EC12AF" w:rsidRPr="009B13D1" w:rsidRDefault="48EC12AF" w:rsidP="2D064542">
            <w:pPr>
              <w:rPr>
                <w:rFonts w:ascii="Arial" w:hAnsi="Arial" w:cs="Arial"/>
                <w:color w:val="000000" w:themeColor="text1"/>
                <w:sz w:val="24"/>
                <w:szCs w:val="24"/>
              </w:rPr>
            </w:pPr>
            <w:r w:rsidRPr="009B13D1">
              <w:rPr>
                <w:rFonts w:ascii="Arial" w:hAnsi="Arial" w:cs="Arial"/>
                <w:color w:val="000000" w:themeColor="text1"/>
                <w:sz w:val="24"/>
                <w:szCs w:val="24"/>
              </w:rPr>
              <w:t>Week</w:t>
            </w:r>
            <w:r w:rsidR="5231859E" w:rsidRPr="009B13D1">
              <w:rPr>
                <w:rFonts w:ascii="Arial" w:hAnsi="Arial" w:cs="Arial"/>
                <w:color w:val="000000" w:themeColor="text1"/>
                <w:sz w:val="24"/>
                <w:szCs w:val="24"/>
              </w:rPr>
              <w:t>ly</w:t>
            </w: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25836F82" w14:textId="06FA6E30" w:rsidR="36C0B3C7" w:rsidRPr="009B13D1" w:rsidRDefault="36C0B3C7" w:rsidP="2D064542">
            <w:r w:rsidRPr="009B13D1">
              <w:rPr>
                <w:rFonts w:ascii="Arial" w:hAnsi="Arial" w:cs="Arial"/>
                <w:color w:val="000000" w:themeColor="text1"/>
                <w:sz w:val="24"/>
                <w:szCs w:val="24"/>
              </w:rPr>
              <w:t>95% of live campaign reports sent each week</w:t>
            </w:r>
          </w:p>
        </w:tc>
        <w:tc>
          <w:tcPr>
            <w:tcW w:w="2904" w:type="dxa"/>
            <w:tcBorders>
              <w:top w:val="single" w:sz="4" w:space="0" w:color="auto"/>
              <w:left w:val="single" w:sz="4" w:space="0" w:color="auto"/>
              <w:bottom w:val="single" w:sz="4" w:space="0" w:color="auto"/>
              <w:right w:val="single" w:sz="4" w:space="0" w:color="auto"/>
            </w:tcBorders>
            <w:shd w:val="clear" w:color="auto" w:fill="auto"/>
          </w:tcPr>
          <w:p w14:paraId="05B886FF" w14:textId="462EFB08" w:rsidR="36C0B3C7" w:rsidRPr="009B13D1" w:rsidRDefault="36C0B3C7" w:rsidP="2D064542">
            <w:pPr>
              <w:rPr>
                <w:rFonts w:ascii="Arial" w:hAnsi="Arial" w:cs="Arial"/>
                <w:sz w:val="24"/>
                <w:szCs w:val="24"/>
              </w:rPr>
            </w:pPr>
            <w:r w:rsidRPr="009B13D1">
              <w:rPr>
                <w:rFonts w:ascii="Arial" w:hAnsi="Arial" w:cs="Arial"/>
                <w:sz w:val="24"/>
                <w:szCs w:val="24"/>
              </w:rPr>
              <w:t>TBC</w:t>
            </w:r>
          </w:p>
        </w:tc>
      </w:tr>
      <w:tr w:rsidR="2D064542" w:rsidRPr="009B13D1" w14:paraId="20818544" w14:textId="77777777" w:rsidTr="2D064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1"/>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14:paraId="66F9B64B" w14:textId="263A9F51" w:rsidR="6B2ECB18" w:rsidRPr="009B13D1" w:rsidRDefault="6B2ECB18" w:rsidP="2D064542">
            <w:pPr>
              <w:rPr>
                <w:rFonts w:ascii="Arial" w:eastAsia="Arial" w:hAnsi="Arial" w:cs="Arial"/>
                <w:color w:val="000000" w:themeColor="text1"/>
                <w:sz w:val="24"/>
                <w:szCs w:val="24"/>
              </w:rPr>
            </w:pPr>
            <w:r w:rsidRPr="009B13D1">
              <w:rPr>
                <w:rFonts w:ascii="Arial" w:eastAsia="Arial" w:hAnsi="Arial" w:cs="Arial"/>
                <w:color w:val="000000" w:themeColor="text1"/>
                <w:sz w:val="24"/>
                <w:szCs w:val="24"/>
              </w:rPr>
              <w:t>SPI</w:t>
            </w:r>
            <w:r w:rsidR="3C3080CC" w:rsidRPr="009B13D1">
              <w:rPr>
                <w:rFonts w:ascii="Arial" w:eastAsia="Arial" w:hAnsi="Arial" w:cs="Arial"/>
                <w:color w:val="000000" w:themeColor="text1"/>
                <w:sz w:val="24"/>
                <w:szCs w:val="24"/>
              </w:rPr>
              <w:t>9</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0946CCD3" w14:textId="1F4B8E9B" w:rsidR="6B2ECB18" w:rsidRPr="009B13D1" w:rsidRDefault="6B2ECB18" w:rsidP="2D064542">
            <w:pPr>
              <w:rPr>
                <w:rFonts w:ascii="Arial" w:hAnsi="Arial" w:cs="Arial"/>
                <w:color w:val="000000" w:themeColor="text1"/>
                <w:sz w:val="24"/>
                <w:szCs w:val="24"/>
              </w:rPr>
            </w:pPr>
            <w:r w:rsidRPr="009B13D1">
              <w:rPr>
                <w:rFonts w:ascii="Arial" w:hAnsi="Arial" w:cs="Arial"/>
                <w:color w:val="000000" w:themeColor="text1"/>
                <w:sz w:val="24"/>
                <w:szCs w:val="24"/>
              </w:rPr>
              <w:t>Media reports for live campaigns to be sent to HORC Brand and Experience team</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545E27C8" w14:textId="7B23DE9F" w:rsidR="6B2ECB18" w:rsidRPr="009B13D1" w:rsidRDefault="6B2ECB18" w:rsidP="2D064542">
            <w:pPr>
              <w:rPr>
                <w:rFonts w:ascii="Arial" w:hAnsi="Arial" w:cs="Arial"/>
                <w:color w:val="000000" w:themeColor="text1"/>
                <w:sz w:val="24"/>
                <w:szCs w:val="24"/>
              </w:rPr>
            </w:pPr>
            <w:r w:rsidRPr="009B13D1">
              <w:rPr>
                <w:rFonts w:ascii="Arial" w:hAnsi="Arial" w:cs="Arial"/>
                <w:color w:val="000000" w:themeColor="text1"/>
                <w:sz w:val="24"/>
                <w:szCs w:val="24"/>
              </w:rPr>
              <w:t>Weekly</w:t>
            </w: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29A7C344" w14:textId="7291481A" w:rsidR="6B2ECB18" w:rsidRPr="009B13D1" w:rsidRDefault="6B2ECB18" w:rsidP="2D064542">
            <w:pPr>
              <w:rPr>
                <w:rFonts w:ascii="Arial" w:hAnsi="Arial" w:cs="Arial"/>
                <w:color w:val="000000" w:themeColor="text1"/>
                <w:sz w:val="24"/>
                <w:szCs w:val="24"/>
              </w:rPr>
            </w:pPr>
            <w:r w:rsidRPr="009B13D1">
              <w:rPr>
                <w:rFonts w:ascii="Arial" w:hAnsi="Arial" w:cs="Arial"/>
                <w:color w:val="000000" w:themeColor="text1"/>
                <w:sz w:val="24"/>
                <w:szCs w:val="24"/>
              </w:rPr>
              <w:t>95% of media reports for live campaigns sent each week</w:t>
            </w:r>
          </w:p>
        </w:tc>
        <w:tc>
          <w:tcPr>
            <w:tcW w:w="2904" w:type="dxa"/>
            <w:tcBorders>
              <w:top w:val="single" w:sz="4" w:space="0" w:color="auto"/>
              <w:left w:val="single" w:sz="4" w:space="0" w:color="auto"/>
              <w:bottom w:val="single" w:sz="4" w:space="0" w:color="auto"/>
              <w:right w:val="single" w:sz="4" w:space="0" w:color="auto"/>
            </w:tcBorders>
            <w:shd w:val="clear" w:color="auto" w:fill="auto"/>
          </w:tcPr>
          <w:p w14:paraId="7C371BCB" w14:textId="3595A98D" w:rsidR="6B2ECB18" w:rsidRPr="009B13D1" w:rsidRDefault="6B2ECB18" w:rsidP="2D064542">
            <w:pPr>
              <w:rPr>
                <w:rFonts w:ascii="Arial" w:hAnsi="Arial" w:cs="Arial"/>
                <w:sz w:val="24"/>
                <w:szCs w:val="24"/>
              </w:rPr>
            </w:pPr>
            <w:r w:rsidRPr="009B13D1">
              <w:rPr>
                <w:rFonts w:ascii="Arial" w:hAnsi="Arial" w:cs="Arial"/>
                <w:sz w:val="24"/>
                <w:szCs w:val="24"/>
              </w:rPr>
              <w:t>TBC</w:t>
            </w:r>
          </w:p>
        </w:tc>
      </w:tr>
      <w:tr w:rsidR="2D064542" w:rsidRPr="009B13D1" w14:paraId="7355E14B" w14:textId="77777777" w:rsidTr="2D064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1"/>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14:paraId="7E690165" w14:textId="01A753F7" w:rsidR="6B2ECB18" w:rsidRPr="009B13D1" w:rsidRDefault="6B2ECB18" w:rsidP="2D064542">
            <w:pPr>
              <w:rPr>
                <w:rFonts w:ascii="Arial" w:eastAsia="Arial" w:hAnsi="Arial" w:cs="Arial"/>
                <w:color w:val="000000" w:themeColor="text1"/>
                <w:sz w:val="24"/>
                <w:szCs w:val="24"/>
              </w:rPr>
            </w:pPr>
            <w:r w:rsidRPr="009B13D1">
              <w:rPr>
                <w:rFonts w:ascii="Arial" w:eastAsia="Arial" w:hAnsi="Arial" w:cs="Arial"/>
                <w:color w:val="000000" w:themeColor="text1"/>
                <w:sz w:val="24"/>
                <w:szCs w:val="24"/>
              </w:rPr>
              <w:lastRenderedPageBreak/>
              <w:t>SPI1</w:t>
            </w:r>
            <w:r w:rsidR="782C981A" w:rsidRPr="009B13D1">
              <w:rPr>
                <w:rFonts w:ascii="Arial" w:eastAsia="Arial" w:hAnsi="Arial" w:cs="Arial"/>
                <w:color w:val="000000" w:themeColor="text1"/>
                <w:sz w:val="24"/>
                <w:szCs w:val="24"/>
              </w:rPr>
              <w:t>0</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172E4E3A" w14:textId="6E1D8344" w:rsidR="6B2ECB18" w:rsidRPr="009B13D1" w:rsidRDefault="6B2ECB18" w:rsidP="2D064542">
            <w:pPr>
              <w:rPr>
                <w:rFonts w:ascii="Arial" w:hAnsi="Arial" w:cs="Arial"/>
                <w:color w:val="000000" w:themeColor="text1"/>
                <w:sz w:val="24"/>
                <w:szCs w:val="24"/>
              </w:rPr>
            </w:pPr>
            <w:r w:rsidRPr="009B13D1">
              <w:rPr>
                <w:rFonts w:ascii="Arial" w:hAnsi="Arial" w:cs="Arial"/>
                <w:color w:val="000000" w:themeColor="text1"/>
                <w:sz w:val="24"/>
                <w:szCs w:val="24"/>
              </w:rPr>
              <w:t>Master data sheet detailing volumes of candidates who have hit the invoicing trigger point</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4AED9D0F" w14:textId="4C207219" w:rsidR="6B2ECB18" w:rsidRPr="009B13D1" w:rsidRDefault="6B2ECB18" w:rsidP="2D064542">
            <w:pPr>
              <w:rPr>
                <w:rFonts w:ascii="Arial" w:hAnsi="Arial" w:cs="Arial"/>
                <w:color w:val="000000" w:themeColor="text1"/>
                <w:sz w:val="24"/>
                <w:szCs w:val="24"/>
              </w:rPr>
            </w:pPr>
            <w:r w:rsidRPr="009B13D1">
              <w:rPr>
                <w:rFonts w:ascii="Arial" w:hAnsi="Arial" w:cs="Arial"/>
                <w:color w:val="000000" w:themeColor="text1"/>
                <w:sz w:val="24"/>
                <w:szCs w:val="24"/>
              </w:rPr>
              <w:t>Monthly</w:t>
            </w: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7372B930" w14:textId="708056F8" w:rsidR="6B2ECB18" w:rsidRPr="009B13D1" w:rsidRDefault="6B2ECB18" w:rsidP="2D064542">
            <w:pPr>
              <w:rPr>
                <w:rFonts w:ascii="Arial" w:hAnsi="Arial" w:cs="Arial"/>
                <w:color w:val="000000" w:themeColor="text1"/>
                <w:sz w:val="24"/>
                <w:szCs w:val="24"/>
              </w:rPr>
            </w:pPr>
            <w:r w:rsidRPr="009B13D1">
              <w:rPr>
                <w:rFonts w:ascii="Arial" w:hAnsi="Arial" w:cs="Arial"/>
                <w:color w:val="000000" w:themeColor="text1"/>
                <w:sz w:val="24"/>
                <w:szCs w:val="24"/>
              </w:rPr>
              <w:t>95% of master data sheets to be sent within 5 working days of month end</w:t>
            </w:r>
          </w:p>
        </w:tc>
        <w:tc>
          <w:tcPr>
            <w:tcW w:w="2904" w:type="dxa"/>
            <w:tcBorders>
              <w:top w:val="single" w:sz="4" w:space="0" w:color="auto"/>
              <w:left w:val="single" w:sz="4" w:space="0" w:color="auto"/>
              <w:bottom w:val="single" w:sz="4" w:space="0" w:color="auto"/>
              <w:right w:val="single" w:sz="4" w:space="0" w:color="auto"/>
            </w:tcBorders>
            <w:shd w:val="clear" w:color="auto" w:fill="auto"/>
          </w:tcPr>
          <w:p w14:paraId="00A1F6A6" w14:textId="7EBA31C2" w:rsidR="6B2ECB18" w:rsidRPr="009B13D1" w:rsidRDefault="6B2ECB18" w:rsidP="2D064542">
            <w:pPr>
              <w:rPr>
                <w:rFonts w:ascii="Arial" w:hAnsi="Arial" w:cs="Arial"/>
                <w:sz w:val="24"/>
                <w:szCs w:val="24"/>
              </w:rPr>
            </w:pPr>
            <w:r w:rsidRPr="009B13D1">
              <w:rPr>
                <w:rFonts w:ascii="Arial" w:hAnsi="Arial" w:cs="Arial"/>
                <w:sz w:val="24"/>
                <w:szCs w:val="24"/>
              </w:rPr>
              <w:t>TBC</w:t>
            </w:r>
          </w:p>
        </w:tc>
      </w:tr>
      <w:tr w:rsidR="2D064542" w:rsidRPr="009B13D1" w14:paraId="766522B2" w14:textId="77777777" w:rsidTr="2D064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1"/>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14:paraId="17C03602" w14:textId="4CFD71E9" w:rsidR="6B2ECB18" w:rsidRPr="009B13D1" w:rsidRDefault="6B2ECB18" w:rsidP="2D064542">
            <w:pPr>
              <w:rPr>
                <w:rFonts w:ascii="Arial" w:eastAsia="Arial" w:hAnsi="Arial" w:cs="Arial"/>
                <w:color w:val="000000" w:themeColor="text1"/>
                <w:sz w:val="24"/>
                <w:szCs w:val="24"/>
              </w:rPr>
            </w:pPr>
            <w:r w:rsidRPr="009B13D1">
              <w:rPr>
                <w:rFonts w:ascii="Arial" w:eastAsia="Arial" w:hAnsi="Arial" w:cs="Arial"/>
                <w:color w:val="000000" w:themeColor="text1"/>
                <w:sz w:val="24"/>
                <w:szCs w:val="24"/>
              </w:rPr>
              <w:t>SPI1</w:t>
            </w:r>
            <w:r w:rsidR="5E811483" w:rsidRPr="009B13D1">
              <w:rPr>
                <w:rFonts w:ascii="Arial" w:eastAsia="Arial" w:hAnsi="Arial" w:cs="Arial"/>
                <w:color w:val="000000" w:themeColor="text1"/>
                <w:sz w:val="24"/>
                <w:szCs w:val="24"/>
              </w:rPr>
              <w:t>1</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45A50691" w14:textId="2E304EF0" w:rsidR="6B2ECB18" w:rsidRPr="009B13D1" w:rsidRDefault="6B2ECB18" w:rsidP="2D064542">
            <w:pPr>
              <w:rPr>
                <w:rFonts w:ascii="Arial" w:hAnsi="Arial" w:cs="Arial"/>
                <w:color w:val="000000" w:themeColor="text1"/>
                <w:sz w:val="24"/>
                <w:szCs w:val="24"/>
              </w:rPr>
            </w:pPr>
            <w:r w:rsidRPr="009B13D1">
              <w:rPr>
                <w:rFonts w:ascii="Arial" w:hAnsi="Arial" w:cs="Arial"/>
                <w:color w:val="000000" w:themeColor="text1"/>
                <w:sz w:val="24"/>
                <w:szCs w:val="24"/>
              </w:rPr>
              <w:t>Contract update spreadsheet to be sent to HORC contract manager</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4FECCD2C" w14:textId="39C87980" w:rsidR="6B2ECB18" w:rsidRPr="009B13D1" w:rsidRDefault="6B2ECB18" w:rsidP="2D064542">
            <w:pPr>
              <w:rPr>
                <w:rFonts w:ascii="Arial" w:hAnsi="Arial" w:cs="Arial"/>
                <w:color w:val="000000" w:themeColor="text1"/>
                <w:sz w:val="24"/>
                <w:szCs w:val="24"/>
              </w:rPr>
            </w:pPr>
            <w:r w:rsidRPr="009B13D1">
              <w:rPr>
                <w:rFonts w:ascii="Arial" w:hAnsi="Arial" w:cs="Arial"/>
                <w:color w:val="000000" w:themeColor="text1"/>
                <w:sz w:val="24"/>
                <w:szCs w:val="24"/>
              </w:rPr>
              <w:t>Monthly</w:t>
            </w: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00F4ED34" w14:textId="55C59E85" w:rsidR="6B2ECB18" w:rsidRPr="009B13D1" w:rsidRDefault="6B2ECB18" w:rsidP="2D064542">
            <w:pPr>
              <w:rPr>
                <w:rFonts w:ascii="Arial" w:hAnsi="Arial" w:cs="Arial"/>
                <w:color w:val="000000" w:themeColor="text1"/>
                <w:sz w:val="24"/>
                <w:szCs w:val="24"/>
              </w:rPr>
            </w:pPr>
            <w:r w:rsidRPr="009B13D1">
              <w:rPr>
                <w:rFonts w:ascii="Arial" w:hAnsi="Arial" w:cs="Arial"/>
                <w:color w:val="000000" w:themeColor="text1"/>
                <w:sz w:val="24"/>
                <w:szCs w:val="24"/>
              </w:rPr>
              <w:t>95% of contract update spreadsheets to be sent on the first working day of each month</w:t>
            </w:r>
          </w:p>
        </w:tc>
        <w:tc>
          <w:tcPr>
            <w:tcW w:w="2904" w:type="dxa"/>
            <w:tcBorders>
              <w:top w:val="single" w:sz="4" w:space="0" w:color="auto"/>
              <w:left w:val="single" w:sz="4" w:space="0" w:color="auto"/>
              <w:bottom w:val="single" w:sz="4" w:space="0" w:color="auto"/>
              <w:right w:val="single" w:sz="4" w:space="0" w:color="auto"/>
            </w:tcBorders>
            <w:shd w:val="clear" w:color="auto" w:fill="auto"/>
          </w:tcPr>
          <w:p w14:paraId="452EFDE8" w14:textId="5ACAA0B1" w:rsidR="6B2ECB18" w:rsidRPr="009B13D1" w:rsidRDefault="6B2ECB18" w:rsidP="2D064542">
            <w:pPr>
              <w:rPr>
                <w:rFonts w:ascii="Arial" w:hAnsi="Arial" w:cs="Arial"/>
                <w:sz w:val="24"/>
                <w:szCs w:val="24"/>
              </w:rPr>
            </w:pPr>
            <w:r w:rsidRPr="009B13D1">
              <w:rPr>
                <w:rFonts w:ascii="Arial" w:hAnsi="Arial" w:cs="Arial"/>
                <w:sz w:val="24"/>
                <w:szCs w:val="24"/>
              </w:rPr>
              <w:t>TBC</w:t>
            </w:r>
          </w:p>
        </w:tc>
      </w:tr>
      <w:tr w:rsidR="2D064542" w:rsidRPr="009B13D1" w14:paraId="1DB51C27" w14:textId="77777777" w:rsidTr="2D0645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1"/>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14:paraId="25992D19" w14:textId="5121A0B0" w:rsidR="24F91E98" w:rsidRPr="009B13D1" w:rsidRDefault="24F91E98" w:rsidP="2D064542">
            <w:pPr>
              <w:rPr>
                <w:rFonts w:ascii="Arial" w:eastAsia="Arial" w:hAnsi="Arial" w:cs="Arial"/>
                <w:color w:val="000000" w:themeColor="text1"/>
                <w:sz w:val="24"/>
                <w:szCs w:val="24"/>
              </w:rPr>
            </w:pPr>
            <w:r w:rsidRPr="009B13D1">
              <w:rPr>
                <w:rFonts w:ascii="Arial" w:eastAsia="Arial" w:hAnsi="Arial" w:cs="Arial"/>
                <w:color w:val="000000" w:themeColor="text1"/>
                <w:sz w:val="24"/>
                <w:szCs w:val="24"/>
              </w:rPr>
              <w:t>SPI1</w:t>
            </w:r>
            <w:r w:rsidR="336B27FD" w:rsidRPr="009B13D1">
              <w:rPr>
                <w:rFonts w:ascii="Arial" w:eastAsia="Arial" w:hAnsi="Arial" w:cs="Arial"/>
                <w:color w:val="000000" w:themeColor="text1"/>
                <w:sz w:val="24"/>
                <w:szCs w:val="24"/>
              </w:rPr>
              <w:t>2</w:t>
            </w:r>
          </w:p>
        </w:tc>
        <w:tc>
          <w:tcPr>
            <w:tcW w:w="6026" w:type="dxa"/>
            <w:tcBorders>
              <w:top w:val="single" w:sz="4" w:space="0" w:color="auto"/>
              <w:left w:val="single" w:sz="4" w:space="0" w:color="auto"/>
              <w:bottom w:val="single" w:sz="4" w:space="0" w:color="auto"/>
              <w:right w:val="single" w:sz="4" w:space="0" w:color="auto"/>
            </w:tcBorders>
            <w:shd w:val="clear" w:color="auto" w:fill="auto"/>
          </w:tcPr>
          <w:p w14:paraId="2C334674" w14:textId="561DB438" w:rsidR="24F91E98" w:rsidRPr="009B13D1" w:rsidRDefault="24F91E98" w:rsidP="2D064542">
            <w:pPr>
              <w:rPr>
                <w:rFonts w:ascii="Arial" w:hAnsi="Arial" w:cs="Arial"/>
                <w:color w:val="000000" w:themeColor="text1"/>
                <w:sz w:val="24"/>
                <w:szCs w:val="24"/>
              </w:rPr>
            </w:pPr>
            <w:r w:rsidRPr="009B13D1">
              <w:rPr>
                <w:rFonts w:ascii="Arial" w:hAnsi="Arial" w:cs="Arial"/>
                <w:color w:val="000000" w:themeColor="text1"/>
                <w:sz w:val="24"/>
                <w:szCs w:val="24"/>
              </w:rPr>
              <w:t>Performance monitoring report to be sent to HORC contract manager</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3BCF4B6D" w14:textId="291E56F8" w:rsidR="24F91E98" w:rsidRPr="009B13D1" w:rsidRDefault="24F91E98" w:rsidP="2D064542">
            <w:pPr>
              <w:rPr>
                <w:rFonts w:ascii="Arial" w:hAnsi="Arial" w:cs="Arial"/>
                <w:color w:val="000000" w:themeColor="text1"/>
                <w:sz w:val="24"/>
                <w:szCs w:val="24"/>
              </w:rPr>
            </w:pPr>
            <w:r w:rsidRPr="009B13D1">
              <w:rPr>
                <w:rFonts w:ascii="Arial" w:hAnsi="Arial" w:cs="Arial"/>
                <w:color w:val="000000" w:themeColor="text1"/>
                <w:sz w:val="24"/>
                <w:szCs w:val="24"/>
              </w:rPr>
              <w:t>Monthly</w:t>
            </w: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6E84C605" w14:textId="18831DEA" w:rsidR="24F91E98" w:rsidRPr="009B13D1" w:rsidRDefault="24F91E98" w:rsidP="2D064542">
            <w:pPr>
              <w:rPr>
                <w:rFonts w:ascii="Arial" w:hAnsi="Arial" w:cs="Arial"/>
                <w:color w:val="000000" w:themeColor="text1"/>
                <w:sz w:val="24"/>
                <w:szCs w:val="24"/>
              </w:rPr>
            </w:pPr>
            <w:r w:rsidRPr="009B13D1">
              <w:rPr>
                <w:rFonts w:ascii="Arial" w:hAnsi="Arial" w:cs="Arial"/>
                <w:color w:val="000000" w:themeColor="text1"/>
                <w:sz w:val="24"/>
                <w:szCs w:val="24"/>
              </w:rPr>
              <w:t>95% of performance monitoring reports to be sent at least 2 working days before the monthly Contract Performance Review meeting</w:t>
            </w:r>
          </w:p>
        </w:tc>
        <w:tc>
          <w:tcPr>
            <w:tcW w:w="2904" w:type="dxa"/>
            <w:tcBorders>
              <w:top w:val="single" w:sz="4" w:space="0" w:color="auto"/>
              <w:left w:val="single" w:sz="4" w:space="0" w:color="auto"/>
              <w:bottom w:val="single" w:sz="4" w:space="0" w:color="auto"/>
              <w:right w:val="single" w:sz="4" w:space="0" w:color="auto"/>
            </w:tcBorders>
            <w:shd w:val="clear" w:color="auto" w:fill="auto"/>
          </w:tcPr>
          <w:p w14:paraId="31A6180E" w14:textId="73999842" w:rsidR="24F91E98" w:rsidRPr="009B13D1" w:rsidRDefault="24F91E98" w:rsidP="2D064542">
            <w:pPr>
              <w:rPr>
                <w:rFonts w:ascii="Arial" w:hAnsi="Arial" w:cs="Arial"/>
                <w:sz w:val="24"/>
                <w:szCs w:val="24"/>
              </w:rPr>
            </w:pPr>
            <w:r w:rsidRPr="009B13D1">
              <w:rPr>
                <w:rFonts w:ascii="Arial" w:hAnsi="Arial" w:cs="Arial"/>
                <w:sz w:val="24"/>
                <w:szCs w:val="24"/>
              </w:rPr>
              <w:t>TBC</w:t>
            </w:r>
          </w:p>
        </w:tc>
      </w:tr>
      <w:tr w:rsidR="00C936FA" w:rsidRPr="009B13D1" w14:paraId="359A8F39"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5"/>
          <w:jc w:val="center"/>
        </w:trPr>
        <w:tc>
          <w:tcPr>
            <w:tcW w:w="414" w:type="pct"/>
            <w:tcBorders>
              <w:top w:val="single" w:sz="4" w:space="0" w:color="auto"/>
              <w:left w:val="single" w:sz="4" w:space="0" w:color="auto"/>
              <w:bottom w:val="single" w:sz="4" w:space="0" w:color="auto"/>
              <w:right w:val="single" w:sz="4" w:space="0" w:color="auto"/>
            </w:tcBorders>
            <w:shd w:val="clear" w:color="auto" w:fill="auto"/>
          </w:tcPr>
          <w:p w14:paraId="3A934071" w14:textId="3F2C2B80" w:rsidR="00C936FA" w:rsidRPr="009B13D1" w:rsidDel="00C7176A" w:rsidRDefault="7F280DAB" w:rsidP="00911E86">
            <w:pPr>
              <w:spacing w:after="0"/>
              <w:rPr>
                <w:rFonts w:ascii="Arial" w:eastAsia="Arial" w:hAnsi="Arial" w:cs="Arial"/>
                <w:color w:val="000000"/>
                <w:sz w:val="24"/>
                <w:szCs w:val="24"/>
              </w:rPr>
            </w:pPr>
            <w:r w:rsidRPr="009B13D1">
              <w:rPr>
                <w:rFonts w:ascii="Arial" w:eastAsia="Arial" w:hAnsi="Arial" w:cs="Arial"/>
                <w:color w:val="000000" w:themeColor="text1"/>
                <w:sz w:val="24"/>
                <w:szCs w:val="24"/>
              </w:rPr>
              <w:t>SPI</w:t>
            </w:r>
            <w:r w:rsidR="62507DF6" w:rsidRPr="009B13D1">
              <w:rPr>
                <w:rFonts w:ascii="Arial" w:eastAsia="Arial" w:hAnsi="Arial" w:cs="Arial"/>
                <w:color w:val="000000" w:themeColor="text1"/>
                <w:sz w:val="24"/>
                <w:szCs w:val="24"/>
              </w:rPr>
              <w:t>13</w:t>
            </w:r>
          </w:p>
        </w:tc>
        <w:tc>
          <w:tcPr>
            <w:tcW w:w="2165" w:type="pct"/>
            <w:tcBorders>
              <w:top w:val="single" w:sz="4" w:space="0" w:color="auto"/>
              <w:left w:val="single" w:sz="4" w:space="0" w:color="auto"/>
              <w:bottom w:val="single" w:sz="4" w:space="0" w:color="auto"/>
              <w:right w:val="single" w:sz="4" w:space="0" w:color="auto"/>
            </w:tcBorders>
            <w:shd w:val="clear" w:color="auto" w:fill="auto"/>
          </w:tcPr>
          <w:p w14:paraId="3E1C01B2" w14:textId="77777777" w:rsidR="00C936FA" w:rsidRPr="009B13D1" w:rsidRDefault="00C936FA" w:rsidP="00911E86">
            <w:pPr>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Produce a Post Campaign Report covering:</w:t>
            </w:r>
          </w:p>
          <w:p w14:paraId="5379F0EA" w14:textId="77777777" w:rsidR="00C936FA" w:rsidRPr="009B13D1" w:rsidRDefault="00C936FA" w:rsidP="00C936FA">
            <w:pPr>
              <w:pStyle w:val="ListParagraph"/>
              <w:numPr>
                <w:ilvl w:val="0"/>
                <w:numId w:val="7"/>
              </w:numPr>
              <w:rPr>
                <w:rFonts w:ascii="Arial" w:eastAsia="Arial" w:hAnsi="Arial" w:cs="Arial"/>
                <w:color w:val="000000"/>
                <w:sz w:val="24"/>
                <w:szCs w:val="24"/>
              </w:rPr>
            </w:pPr>
            <w:r w:rsidRPr="009B13D1">
              <w:rPr>
                <w:rFonts w:ascii="Arial" w:hAnsi="Arial" w:cs="Arial"/>
                <w:color w:val="000000"/>
                <w:sz w:val="24"/>
                <w:szCs w:val="24"/>
                <w:shd w:val="clear" w:color="auto" w:fill="FFFFFF"/>
              </w:rPr>
              <w:t>Project Summary</w:t>
            </w:r>
          </w:p>
          <w:p w14:paraId="081C2664" w14:textId="77777777" w:rsidR="00C936FA" w:rsidRPr="009B13D1" w:rsidRDefault="00C936FA" w:rsidP="00C936FA">
            <w:pPr>
              <w:pStyle w:val="ListParagraph"/>
              <w:numPr>
                <w:ilvl w:val="0"/>
                <w:numId w:val="7"/>
              </w:numPr>
              <w:rPr>
                <w:rFonts w:ascii="Arial" w:eastAsia="Arial" w:hAnsi="Arial" w:cs="Arial"/>
                <w:color w:val="000000"/>
                <w:sz w:val="24"/>
                <w:szCs w:val="24"/>
              </w:rPr>
            </w:pPr>
            <w:r w:rsidRPr="009B13D1">
              <w:rPr>
                <w:rFonts w:ascii="Arial" w:hAnsi="Arial" w:cs="Arial"/>
                <w:color w:val="000000"/>
                <w:sz w:val="24"/>
                <w:szCs w:val="24"/>
                <w:shd w:val="clear" w:color="auto" w:fill="FFFFFF"/>
              </w:rPr>
              <w:t>Media Strategy with Response Rates</w:t>
            </w:r>
          </w:p>
          <w:p w14:paraId="3AF97497" w14:textId="77777777" w:rsidR="00C936FA" w:rsidRPr="009B13D1" w:rsidRDefault="00C936FA" w:rsidP="00C936FA">
            <w:pPr>
              <w:pStyle w:val="ListParagraph"/>
              <w:numPr>
                <w:ilvl w:val="0"/>
                <w:numId w:val="7"/>
              </w:numPr>
              <w:rPr>
                <w:rFonts w:ascii="Arial" w:eastAsia="Arial" w:hAnsi="Arial" w:cs="Arial"/>
                <w:color w:val="000000"/>
                <w:sz w:val="24"/>
                <w:szCs w:val="24"/>
              </w:rPr>
            </w:pPr>
            <w:r w:rsidRPr="009B13D1">
              <w:rPr>
                <w:rFonts w:ascii="Arial" w:hAnsi="Arial" w:cs="Arial"/>
                <w:color w:val="000000"/>
                <w:sz w:val="24"/>
                <w:szCs w:val="24"/>
                <w:shd w:val="clear" w:color="auto" w:fill="FFFFFF"/>
              </w:rPr>
              <w:lastRenderedPageBreak/>
              <w:t>Cost Summary</w:t>
            </w:r>
          </w:p>
          <w:p w14:paraId="0EFA896B" w14:textId="77777777" w:rsidR="00C936FA" w:rsidRPr="009B13D1" w:rsidRDefault="00C936FA" w:rsidP="00C936FA">
            <w:pPr>
              <w:pStyle w:val="ListParagraph"/>
              <w:numPr>
                <w:ilvl w:val="0"/>
                <w:numId w:val="7"/>
              </w:numPr>
              <w:rPr>
                <w:rFonts w:ascii="Arial" w:eastAsia="Arial" w:hAnsi="Arial" w:cs="Arial"/>
                <w:color w:val="000000"/>
                <w:sz w:val="24"/>
                <w:szCs w:val="24"/>
              </w:rPr>
            </w:pPr>
            <w:r w:rsidRPr="009B13D1">
              <w:rPr>
                <w:rFonts w:ascii="Arial" w:hAnsi="Arial" w:cs="Arial"/>
                <w:color w:val="000000"/>
                <w:sz w:val="24"/>
                <w:szCs w:val="24"/>
                <w:shd w:val="clear" w:color="auto" w:fill="FFFFFF"/>
              </w:rPr>
              <w:t>Results &amp; Lessons Learned</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3C768911" w14:textId="0B8AEE47" w:rsidR="00C936FA" w:rsidRPr="009B13D1" w:rsidRDefault="00C936FA" w:rsidP="00911E86">
            <w:pPr>
              <w:spacing w:after="0"/>
              <w:rPr>
                <w:rFonts w:ascii="Arial" w:eastAsia="Arial" w:hAnsi="Arial" w:cs="Arial"/>
                <w:color w:val="000000"/>
                <w:sz w:val="24"/>
                <w:szCs w:val="24"/>
              </w:rPr>
            </w:pPr>
            <w:r w:rsidRPr="009B13D1">
              <w:rPr>
                <w:rFonts w:ascii="Arial" w:hAnsi="Arial" w:cs="Arial"/>
                <w:color w:val="000000"/>
                <w:sz w:val="24"/>
                <w:szCs w:val="24"/>
                <w:shd w:val="clear" w:color="auto" w:fill="FFFFFF"/>
              </w:rPr>
              <w:lastRenderedPageBreak/>
              <w:t>At end of each Campaign</w:t>
            </w:r>
            <w:r w:rsidR="2D282315" w:rsidRPr="009B13D1">
              <w:rPr>
                <w:rFonts w:ascii="Arial" w:hAnsi="Arial" w:cs="Arial"/>
                <w:color w:val="000000"/>
                <w:sz w:val="24"/>
                <w:szCs w:val="24"/>
                <w:shd w:val="clear" w:color="auto" w:fill="FFFFFF"/>
              </w:rPr>
              <w:t xml:space="preserve"> </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2A7517AF" w14:textId="3695A1E2" w:rsidR="00C936FA" w:rsidRPr="009B13D1" w:rsidRDefault="10D682F6" w:rsidP="00911E86">
            <w:pPr>
              <w:spacing w:after="0"/>
              <w:rPr>
                <w:rFonts w:ascii="Arial" w:hAnsi="Arial" w:cs="Arial"/>
                <w:color w:val="000000" w:themeColor="text1"/>
                <w:sz w:val="24"/>
                <w:szCs w:val="24"/>
              </w:rPr>
            </w:pPr>
            <w:r w:rsidRPr="009B13D1">
              <w:rPr>
                <w:rFonts w:ascii="Arial" w:hAnsi="Arial" w:cs="Arial"/>
                <w:color w:val="000000" w:themeColor="text1"/>
                <w:sz w:val="24"/>
                <w:szCs w:val="24"/>
              </w:rPr>
              <w:t xml:space="preserve">95% within </w:t>
            </w:r>
            <w:r w:rsidR="00654F7A" w:rsidRPr="009B13D1">
              <w:rPr>
                <w:rFonts w:ascii="Arial" w:hAnsi="Arial" w:cs="Arial"/>
                <w:color w:val="000000" w:themeColor="text1"/>
                <w:sz w:val="24"/>
                <w:szCs w:val="24"/>
              </w:rPr>
              <w:t>12</w:t>
            </w:r>
            <w:r w:rsidRPr="009B13D1">
              <w:rPr>
                <w:rFonts w:ascii="Arial" w:hAnsi="Arial" w:cs="Arial"/>
                <w:color w:val="000000" w:themeColor="text1"/>
                <w:sz w:val="24"/>
                <w:szCs w:val="24"/>
              </w:rPr>
              <w:t xml:space="preserve"> working days of the end of each campaign</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691A6B7D" w14:textId="1D9370C9" w:rsidR="00C936FA" w:rsidRPr="009B13D1" w:rsidRDefault="00C936FA" w:rsidP="00911E86">
            <w:pPr>
              <w:spacing w:after="0"/>
              <w:rPr>
                <w:rFonts w:ascii="Arial" w:hAnsi="Arial" w:cs="Arial"/>
                <w:sz w:val="24"/>
                <w:szCs w:val="24"/>
              </w:rPr>
            </w:pPr>
            <w:r w:rsidRPr="009B13D1">
              <w:rPr>
                <w:rFonts w:ascii="Arial" w:hAnsi="Arial" w:cs="Arial"/>
                <w:sz w:val="24"/>
                <w:szCs w:val="24"/>
              </w:rPr>
              <w:t>TBC</w:t>
            </w:r>
          </w:p>
        </w:tc>
      </w:tr>
      <w:tr w:rsidR="00C936FA" w:rsidRPr="009B13D1" w14:paraId="02B1FBC4" w14:textId="77777777" w:rsidTr="2D064542">
        <w:trPr>
          <w:trHeight w:val="7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05755E5E" w14:textId="77777777" w:rsidR="00C936FA" w:rsidRPr="009B13D1" w:rsidRDefault="00C936FA" w:rsidP="00911E86">
            <w:pPr>
              <w:spacing w:after="0"/>
              <w:jc w:val="center"/>
              <w:rPr>
                <w:rFonts w:ascii="Arial" w:hAnsi="Arial" w:cs="Arial"/>
                <w:b/>
                <w:bCs/>
                <w:color w:val="FFFFFF" w:themeColor="background1"/>
                <w:sz w:val="24"/>
                <w:szCs w:val="24"/>
              </w:rPr>
            </w:pPr>
            <w:r w:rsidRPr="009B13D1">
              <w:rPr>
                <w:rFonts w:ascii="Arial" w:hAnsi="Arial" w:cs="Arial"/>
                <w:b/>
                <w:bCs/>
                <w:color w:val="FFFFFF" w:themeColor="background1"/>
                <w:sz w:val="24"/>
                <w:szCs w:val="24"/>
              </w:rPr>
              <w:t>Continuous Improvement</w:t>
            </w:r>
          </w:p>
        </w:tc>
      </w:tr>
      <w:tr w:rsidR="00C936FA" w:rsidRPr="009B13D1" w14:paraId="5A9869AA" w14:textId="77777777" w:rsidTr="00911E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5"/>
          <w:jc w:val="center"/>
        </w:trPr>
        <w:tc>
          <w:tcPr>
            <w:tcW w:w="414" w:type="pct"/>
            <w:tcBorders>
              <w:top w:val="single" w:sz="4" w:space="0" w:color="auto"/>
              <w:left w:val="single" w:sz="4" w:space="0" w:color="auto"/>
              <w:bottom w:val="single" w:sz="4" w:space="0" w:color="auto"/>
              <w:right w:val="single" w:sz="4" w:space="0" w:color="auto"/>
            </w:tcBorders>
            <w:shd w:val="clear" w:color="auto" w:fill="auto"/>
          </w:tcPr>
          <w:p w14:paraId="011449DA" w14:textId="56A0F9B8" w:rsidR="00C936FA" w:rsidRPr="009B13D1" w:rsidRDefault="7F280DAB" w:rsidP="00911E86">
            <w:pPr>
              <w:spacing w:after="0"/>
              <w:rPr>
                <w:rFonts w:ascii="Arial" w:eastAsia="Arial" w:hAnsi="Arial" w:cs="Arial"/>
                <w:color w:val="000000"/>
                <w:sz w:val="24"/>
                <w:szCs w:val="24"/>
              </w:rPr>
            </w:pPr>
            <w:r w:rsidRPr="009B13D1">
              <w:rPr>
                <w:rFonts w:ascii="Arial" w:eastAsia="Arial" w:hAnsi="Arial" w:cs="Arial"/>
                <w:color w:val="000000" w:themeColor="text1"/>
                <w:sz w:val="24"/>
                <w:szCs w:val="24"/>
              </w:rPr>
              <w:t>SPI</w:t>
            </w:r>
            <w:r w:rsidR="778D6538" w:rsidRPr="009B13D1">
              <w:rPr>
                <w:rFonts w:ascii="Arial" w:eastAsia="Arial" w:hAnsi="Arial" w:cs="Arial"/>
                <w:color w:val="000000" w:themeColor="text1"/>
                <w:sz w:val="24"/>
                <w:szCs w:val="24"/>
              </w:rPr>
              <w:t>14</w:t>
            </w:r>
          </w:p>
        </w:tc>
        <w:tc>
          <w:tcPr>
            <w:tcW w:w="2165" w:type="pct"/>
            <w:tcBorders>
              <w:top w:val="single" w:sz="4" w:space="0" w:color="auto"/>
              <w:left w:val="single" w:sz="4" w:space="0" w:color="auto"/>
              <w:bottom w:val="single" w:sz="4" w:space="0" w:color="auto"/>
              <w:right w:val="single" w:sz="4" w:space="0" w:color="auto"/>
            </w:tcBorders>
            <w:shd w:val="clear" w:color="auto" w:fill="auto"/>
          </w:tcPr>
          <w:p w14:paraId="0261D3CB" w14:textId="77777777" w:rsidR="00C936FA" w:rsidRPr="009B13D1" w:rsidRDefault="00C936FA" w:rsidP="00911E86">
            <w:pPr>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Submit 10 Continuous Improvement ideas over the life of the contract, using the Template provided</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7E06C191" w14:textId="77777777" w:rsidR="00C936FA" w:rsidRPr="009B13D1" w:rsidRDefault="00C936FA"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Monthly</w:t>
            </w: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643CD8E9" w14:textId="77777777" w:rsidR="00C936FA" w:rsidRPr="009B13D1" w:rsidRDefault="00C936FA" w:rsidP="00911E86">
            <w:pPr>
              <w:spacing w:after="0"/>
              <w:rPr>
                <w:rFonts w:ascii="Arial" w:hAnsi="Arial" w:cs="Arial"/>
                <w:color w:val="000000"/>
                <w:sz w:val="24"/>
                <w:szCs w:val="24"/>
                <w:shd w:val="clear" w:color="auto" w:fill="FFFFFF"/>
              </w:rPr>
            </w:pPr>
            <w:r w:rsidRPr="009B13D1">
              <w:rPr>
                <w:rFonts w:ascii="Arial" w:hAnsi="Arial" w:cs="Arial"/>
                <w:color w:val="000000"/>
                <w:sz w:val="24"/>
                <w:szCs w:val="24"/>
                <w:shd w:val="clear" w:color="auto" w:fill="FFFFFF"/>
              </w:rPr>
              <w:t>100%</w:t>
            </w:r>
          </w:p>
        </w:tc>
        <w:tc>
          <w:tcPr>
            <w:tcW w:w="1047" w:type="pct"/>
            <w:tcBorders>
              <w:top w:val="single" w:sz="4" w:space="0" w:color="auto"/>
              <w:left w:val="single" w:sz="4" w:space="0" w:color="auto"/>
              <w:bottom w:val="single" w:sz="4" w:space="0" w:color="auto"/>
              <w:right w:val="single" w:sz="4" w:space="0" w:color="auto"/>
            </w:tcBorders>
            <w:shd w:val="clear" w:color="auto" w:fill="auto"/>
          </w:tcPr>
          <w:p w14:paraId="0D5A41BB" w14:textId="77777777" w:rsidR="00C936FA" w:rsidRPr="009B13D1" w:rsidRDefault="00C936FA" w:rsidP="00911E86">
            <w:pPr>
              <w:spacing w:after="0"/>
              <w:rPr>
                <w:rFonts w:ascii="Arial" w:hAnsi="Arial" w:cs="Arial"/>
                <w:sz w:val="24"/>
                <w:szCs w:val="24"/>
              </w:rPr>
            </w:pPr>
            <w:r w:rsidRPr="009B13D1">
              <w:rPr>
                <w:rFonts w:ascii="Arial" w:hAnsi="Arial" w:cs="Arial"/>
                <w:sz w:val="24"/>
                <w:szCs w:val="24"/>
              </w:rPr>
              <w:t>TBC</w:t>
            </w:r>
          </w:p>
        </w:tc>
      </w:tr>
    </w:tbl>
    <w:p w14:paraId="5141448D" w14:textId="1703B8A3" w:rsidR="00561FA1" w:rsidRPr="009B13D1" w:rsidRDefault="00561FA1" w:rsidP="00561FA1">
      <w:pPr>
        <w:rPr>
          <w:rFonts w:ascii="Arial" w:hAnsi="Arial" w:cs="Arial"/>
          <w:b/>
          <w:sz w:val="24"/>
          <w:szCs w:val="24"/>
        </w:rPr>
      </w:pPr>
      <w:r w:rsidRPr="009B13D1">
        <w:rPr>
          <w:rFonts w:ascii="Arial" w:hAnsi="Arial" w:cs="Arial"/>
          <w:b/>
          <w:sz w:val="24"/>
          <w:szCs w:val="24"/>
        </w:rPr>
        <w:t>Performance Indicator Definitions</w:t>
      </w:r>
    </w:p>
    <w:p w14:paraId="4FEFBB6D" w14:textId="1E741AAD" w:rsidR="00561FA1" w:rsidRPr="009B13D1" w:rsidRDefault="00561FA1" w:rsidP="00561FA1">
      <w:pPr>
        <w:rPr>
          <w:rFonts w:ascii="Arial" w:hAnsi="Arial" w:cs="Arial"/>
          <w:sz w:val="24"/>
          <w:szCs w:val="24"/>
        </w:rPr>
      </w:pPr>
      <w:r w:rsidRPr="009B13D1">
        <w:rPr>
          <w:rFonts w:ascii="Arial" w:hAnsi="Arial" w:cs="Arial"/>
          <w:sz w:val="24"/>
          <w:szCs w:val="24"/>
        </w:rPr>
        <w:t xml:space="preserve">For the purposes of the </w:t>
      </w:r>
      <w:r w:rsidR="0089727E" w:rsidRPr="009B13D1">
        <w:rPr>
          <w:rFonts w:ascii="Arial" w:hAnsi="Arial" w:cs="Arial"/>
          <w:sz w:val="24"/>
          <w:szCs w:val="24"/>
        </w:rPr>
        <w:t>T</w:t>
      </w:r>
      <w:r w:rsidRPr="009B13D1">
        <w:rPr>
          <w:rFonts w:ascii="Arial" w:hAnsi="Arial" w:cs="Arial"/>
          <w:sz w:val="24"/>
          <w:szCs w:val="24"/>
        </w:rPr>
        <w:t xml:space="preserve">able </w:t>
      </w:r>
      <w:r w:rsidR="0089727E" w:rsidRPr="009B13D1">
        <w:rPr>
          <w:rFonts w:ascii="Arial" w:hAnsi="Arial" w:cs="Arial"/>
          <w:sz w:val="24"/>
          <w:szCs w:val="24"/>
        </w:rPr>
        <w:t>1</w:t>
      </w:r>
      <w:r w:rsidRPr="009B13D1">
        <w:rPr>
          <w:rFonts w:ascii="Arial" w:hAnsi="Arial" w:cs="Arial"/>
          <w:sz w:val="24"/>
          <w:szCs w:val="24"/>
        </w:rPr>
        <w:t xml:space="preserve"> above, the following terms shall have the following meanings:</w:t>
      </w:r>
    </w:p>
    <w:p w14:paraId="3AF61525" w14:textId="21656C90" w:rsidR="00561FA1" w:rsidRPr="009B13D1" w:rsidRDefault="00561FA1" w:rsidP="00561FA1">
      <w:pPr>
        <w:rPr>
          <w:rFonts w:ascii="Arial" w:hAnsi="Arial" w:cs="Arial"/>
          <w:sz w:val="24"/>
          <w:szCs w:val="24"/>
          <w:shd w:val="clear" w:color="auto" w:fill="FFFFFF"/>
        </w:rPr>
      </w:pPr>
      <w:r w:rsidRPr="009B13D1">
        <w:rPr>
          <w:rFonts w:ascii="Arial" w:hAnsi="Arial" w:cs="Arial"/>
          <w:sz w:val="24"/>
          <w:szCs w:val="24"/>
          <w:shd w:val="clear" w:color="auto" w:fill="FFFFFF"/>
        </w:rPr>
        <w:t>“</w:t>
      </w:r>
      <w:r w:rsidRPr="009B13D1">
        <w:rPr>
          <w:rFonts w:ascii="Arial" w:hAnsi="Arial" w:cs="Arial"/>
          <w:color w:val="000000"/>
          <w:sz w:val="24"/>
          <w:szCs w:val="24"/>
          <w:shd w:val="clear" w:color="auto" w:fill="FFFFFF"/>
        </w:rPr>
        <w:t>Accurately Respond</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FA05E3" w:rsidRPr="009B13D1">
        <w:rPr>
          <w:rFonts w:ascii="Arial" w:eastAsia="Arial" w:hAnsi="Arial" w:cs="Arial"/>
          <w:sz w:val="24"/>
          <w:szCs w:val="24"/>
        </w:rPr>
        <w:t>To provide a response which has accurate data which can be evidenced</w:t>
      </w:r>
    </w:p>
    <w:p w14:paraId="0D961066" w14:textId="77777777" w:rsidR="00561FA1" w:rsidRPr="009B13D1" w:rsidRDefault="00561FA1" w:rsidP="00561FA1">
      <w:pPr>
        <w:rPr>
          <w:rFonts w:ascii="Arial" w:eastAsia="Arial" w:hAnsi="Arial" w:cs="Arial"/>
          <w:sz w:val="24"/>
          <w:szCs w:val="24"/>
        </w:rPr>
      </w:pPr>
      <w:r w:rsidRPr="009B13D1">
        <w:rPr>
          <w:rFonts w:ascii="Arial" w:eastAsia="Arial" w:hAnsi="Arial" w:cs="Arial"/>
          <w:sz w:val="24"/>
          <w:szCs w:val="24"/>
        </w:rPr>
        <w:t>“Acknowledged” = To provide acknowledgement that information is received on a matter</w:t>
      </w:r>
    </w:p>
    <w:p w14:paraId="50FFD85E" w14:textId="078AC9E9" w:rsidR="00561FA1" w:rsidRPr="009B13D1" w:rsidRDefault="00561FA1" w:rsidP="00561FA1">
      <w:pPr>
        <w:rPr>
          <w:rFonts w:ascii="Arial" w:hAnsi="Arial" w:cs="Arial"/>
          <w:sz w:val="24"/>
          <w:szCs w:val="24"/>
          <w:shd w:val="clear" w:color="auto" w:fill="FFFFFF"/>
        </w:rPr>
      </w:pPr>
      <w:r w:rsidRPr="009B13D1">
        <w:rPr>
          <w:rFonts w:ascii="Arial" w:hAnsi="Arial" w:cs="Arial"/>
          <w:sz w:val="24"/>
          <w:szCs w:val="24"/>
          <w:shd w:val="clear" w:color="auto" w:fill="FFFFFF"/>
        </w:rPr>
        <w:t>“</w:t>
      </w:r>
      <w:r w:rsidRPr="009B13D1">
        <w:rPr>
          <w:rFonts w:ascii="Arial" w:hAnsi="Arial" w:cs="Arial"/>
          <w:color w:val="000000"/>
          <w:sz w:val="24"/>
          <w:szCs w:val="24"/>
          <w:shd w:val="clear" w:color="auto" w:fill="FFFFFF"/>
        </w:rPr>
        <w:t>Base Targets</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2807C1" w:rsidRPr="009B13D1">
        <w:rPr>
          <w:rFonts w:ascii="Arial" w:eastAsia="Arial" w:hAnsi="Arial" w:cs="Arial"/>
          <w:sz w:val="24"/>
          <w:szCs w:val="24"/>
        </w:rPr>
        <w:t>The targets set on a campaign to campaign basis</w:t>
      </w:r>
    </w:p>
    <w:p w14:paraId="021C7AA6" w14:textId="364C4472" w:rsidR="00561FA1" w:rsidRPr="009B13D1" w:rsidRDefault="00561FA1" w:rsidP="00561FA1">
      <w:pPr>
        <w:rPr>
          <w:rFonts w:ascii="Arial" w:eastAsia="Arial" w:hAnsi="Arial" w:cs="Arial"/>
          <w:sz w:val="24"/>
          <w:szCs w:val="24"/>
        </w:rPr>
      </w:pPr>
      <w:r w:rsidRPr="009B13D1">
        <w:rPr>
          <w:rFonts w:ascii="Arial" w:hAnsi="Arial" w:cs="Arial"/>
          <w:sz w:val="24"/>
          <w:szCs w:val="24"/>
          <w:shd w:val="clear" w:color="auto" w:fill="FFFFFF"/>
        </w:rPr>
        <w:t>“</w:t>
      </w:r>
      <w:r w:rsidRPr="009B13D1">
        <w:rPr>
          <w:rFonts w:ascii="Arial" w:eastAsia="Arial" w:hAnsi="Arial" w:cs="Arial"/>
          <w:color w:val="000000"/>
          <w:sz w:val="24"/>
          <w:szCs w:val="24"/>
        </w:rPr>
        <w:t>Candidate</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2807C1" w:rsidRPr="009B13D1">
        <w:rPr>
          <w:rFonts w:ascii="Arial" w:eastAsia="Arial" w:hAnsi="Arial" w:cs="Arial"/>
          <w:sz w:val="24"/>
          <w:szCs w:val="24"/>
        </w:rPr>
        <w:t xml:space="preserve">The individual </w:t>
      </w:r>
      <w:r w:rsidR="00CA2395" w:rsidRPr="009B13D1">
        <w:rPr>
          <w:rFonts w:ascii="Arial" w:eastAsia="Arial" w:hAnsi="Arial" w:cs="Arial"/>
          <w:sz w:val="24"/>
          <w:szCs w:val="24"/>
        </w:rPr>
        <w:t xml:space="preserve">‘customer’ </w:t>
      </w:r>
      <w:r w:rsidR="002807C1" w:rsidRPr="009B13D1">
        <w:rPr>
          <w:rFonts w:ascii="Arial" w:eastAsia="Arial" w:hAnsi="Arial" w:cs="Arial"/>
          <w:sz w:val="24"/>
          <w:szCs w:val="24"/>
        </w:rPr>
        <w:t>applying for the vacancy</w:t>
      </w:r>
    </w:p>
    <w:p w14:paraId="1999E662" w14:textId="401439FA" w:rsidR="00561FA1" w:rsidRPr="009B13D1" w:rsidRDefault="00561FA1" w:rsidP="00561FA1">
      <w:pPr>
        <w:rPr>
          <w:rFonts w:ascii="Arial" w:eastAsia="Arial" w:hAnsi="Arial" w:cs="Arial"/>
          <w:sz w:val="24"/>
          <w:szCs w:val="24"/>
        </w:rPr>
      </w:pPr>
      <w:r w:rsidRPr="009B13D1">
        <w:rPr>
          <w:rFonts w:ascii="Arial" w:hAnsi="Arial" w:cs="Arial"/>
          <w:sz w:val="24"/>
          <w:szCs w:val="24"/>
          <w:shd w:val="clear" w:color="auto" w:fill="FFFFFF"/>
        </w:rPr>
        <w:t>“Candidate Satisfaction Survey”</w:t>
      </w:r>
      <w:r w:rsidRPr="009B13D1">
        <w:rPr>
          <w:rFonts w:ascii="Arial" w:eastAsia="Arial" w:hAnsi="Arial" w:cs="Arial"/>
          <w:sz w:val="24"/>
          <w:szCs w:val="24"/>
        </w:rPr>
        <w:t xml:space="preserve"> = </w:t>
      </w:r>
      <w:r w:rsidR="002807C1" w:rsidRPr="009B13D1">
        <w:rPr>
          <w:rFonts w:ascii="Arial" w:eastAsia="Arial" w:hAnsi="Arial" w:cs="Arial"/>
          <w:sz w:val="24"/>
          <w:szCs w:val="24"/>
        </w:rPr>
        <w:t xml:space="preserve">The individual ‘customer’ applying for the vacancy </w:t>
      </w:r>
      <w:r w:rsidR="00804260" w:rsidRPr="009B13D1">
        <w:rPr>
          <w:rFonts w:ascii="Arial" w:eastAsia="Arial" w:hAnsi="Arial" w:cs="Arial"/>
          <w:sz w:val="24"/>
          <w:szCs w:val="24"/>
        </w:rPr>
        <w:t>inputting into a survey at the end of the process</w:t>
      </w:r>
    </w:p>
    <w:p w14:paraId="4027FA4C" w14:textId="04F7291A" w:rsidR="00561FA1" w:rsidRPr="009B13D1" w:rsidRDefault="00561FA1" w:rsidP="00561FA1">
      <w:pPr>
        <w:rPr>
          <w:rFonts w:ascii="Arial" w:hAnsi="Arial" w:cs="Arial"/>
          <w:sz w:val="24"/>
          <w:szCs w:val="24"/>
          <w:shd w:val="clear" w:color="auto" w:fill="FFFFFF"/>
        </w:rPr>
      </w:pPr>
      <w:r w:rsidRPr="009B13D1">
        <w:rPr>
          <w:rFonts w:ascii="Arial" w:hAnsi="Arial" w:cs="Arial"/>
          <w:sz w:val="24"/>
          <w:szCs w:val="24"/>
          <w:shd w:val="clear" w:color="auto" w:fill="FFFFFF"/>
        </w:rPr>
        <w:t>“</w:t>
      </w:r>
      <w:r w:rsidRPr="009B13D1">
        <w:rPr>
          <w:rFonts w:ascii="Arial" w:eastAsia="Arial" w:hAnsi="Arial" w:cs="Arial"/>
          <w:color w:val="000000"/>
          <w:sz w:val="24"/>
          <w:szCs w:val="24"/>
        </w:rPr>
        <w:t>Campaign</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520124" w:rsidRPr="009B13D1">
        <w:rPr>
          <w:rFonts w:ascii="Arial" w:eastAsia="Arial" w:hAnsi="Arial" w:cs="Arial"/>
          <w:sz w:val="24"/>
          <w:szCs w:val="24"/>
        </w:rPr>
        <w:t xml:space="preserve">The remit by which each project </w:t>
      </w:r>
      <w:r w:rsidR="006C6296" w:rsidRPr="009B13D1">
        <w:rPr>
          <w:rFonts w:ascii="Arial" w:eastAsia="Arial" w:hAnsi="Arial" w:cs="Arial"/>
          <w:sz w:val="24"/>
          <w:szCs w:val="24"/>
        </w:rPr>
        <w:t>is launched to fill vacancies</w:t>
      </w:r>
    </w:p>
    <w:p w14:paraId="58BA0508" w14:textId="265B41B8" w:rsidR="00561FA1" w:rsidRPr="009B13D1" w:rsidRDefault="00561FA1" w:rsidP="00561FA1">
      <w:pPr>
        <w:rPr>
          <w:rFonts w:ascii="Arial" w:eastAsia="Arial" w:hAnsi="Arial" w:cs="Arial"/>
          <w:sz w:val="24"/>
          <w:szCs w:val="24"/>
        </w:rPr>
      </w:pPr>
      <w:r w:rsidRPr="009B13D1">
        <w:rPr>
          <w:rFonts w:ascii="Arial" w:hAnsi="Arial" w:cs="Arial"/>
          <w:sz w:val="24"/>
          <w:szCs w:val="24"/>
          <w:shd w:val="clear" w:color="auto" w:fill="FFFFFF"/>
        </w:rPr>
        <w:t>“Candidate Complaints”</w:t>
      </w:r>
      <w:r w:rsidRPr="009B13D1">
        <w:rPr>
          <w:rFonts w:ascii="Arial" w:eastAsia="Arial" w:hAnsi="Arial" w:cs="Arial"/>
          <w:sz w:val="24"/>
          <w:szCs w:val="24"/>
        </w:rPr>
        <w:t xml:space="preserve"> = </w:t>
      </w:r>
      <w:r w:rsidR="00CA2395" w:rsidRPr="009B13D1">
        <w:rPr>
          <w:rFonts w:ascii="Arial" w:eastAsia="Arial" w:hAnsi="Arial" w:cs="Arial"/>
          <w:sz w:val="24"/>
          <w:szCs w:val="24"/>
        </w:rPr>
        <w:t>The individual ‘customer’ applying for the vacancy</w:t>
      </w:r>
      <w:r w:rsidR="00721241" w:rsidRPr="009B13D1">
        <w:rPr>
          <w:rFonts w:ascii="Arial" w:eastAsia="Arial" w:hAnsi="Arial" w:cs="Arial"/>
          <w:sz w:val="24"/>
          <w:szCs w:val="24"/>
        </w:rPr>
        <w:t xml:space="preserve"> who may raise a Complaint in regard the process</w:t>
      </w:r>
    </w:p>
    <w:p w14:paraId="735FF26C" w14:textId="77C8DF6C" w:rsidR="00561FA1" w:rsidRPr="009B13D1" w:rsidRDefault="00561FA1" w:rsidP="00561FA1">
      <w:pPr>
        <w:rPr>
          <w:rFonts w:ascii="Arial" w:hAnsi="Arial" w:cs="Arial"/>
          <w:sz w:val="24"/>
          <w:szCs w:val="24"/>
          <w:shd w:val="clear" w:color="auto" w:fill="FFFFFF"/>
        </w:rPr>
      </w:pPr>
      <w:r w:rsidRPr="009B13D1">
        <w:rPr>
          <w:rFonts w:ascii="Arial" w:hAnsi="Arial" w:cs="Arial"/>
          <w:sz w:val="24"/>
          <w:szCs w:val="24"/>
          <w:shd w:val="clear" w:color="auto" w:fill="FFFFFF"/>
        </w:rPr>
        <w:t>“</w:t>
      </w:r>
      <w:r w:rsidRPr="009B13D1">
        <w:rPr>
          <w:rFonts w:ascii="Arial" w:hAnsi="Arial" w:cs="Arial"/>
          <w:color w:val="000000"/>
          <w:sz w:val="24"/>
          <w:szCs w:val="24"/>
          <w:shd w:val="clear" w:color="auto" w:fill="FFFFFF"/>
        </w:rPr>
        <w:t>Civil Service Report on ‘Measuring Socio-Economic Backgrounds in your workforce</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proofErr w:type="spellStart"/>
      <w:r w:rsidR="580C25FA" w:rsidRPr="009B13D1">
        <w:rPr>
          <w:rFonts w:ascii="Arial" w:eastAsia="Arial" w:hAnsi="Arial" w:cs="Arial"/>
          <w:sz w:val="24"/>
          <w:szCs w:val="24"/>
        </w:rPr>
        <w:t>Publically</w:t>
      </w:r>
      <w:proofErr w:type="spellEnd"/>
      <w:r w:rsidR="580C25FA" w:rsidRPr="009B13D1">
        <w:rPr>
          <w:rFonts w:ascii="Arial" w:eastAsia="Arial" w:hAnsi="Arial" w:cs="Arial"/>
          <w:sz w:val="24"/>
          <w:szCs w:val="24"/>
        </w:rPr>
        <w:t xml:space="preserve"> available report</w:t>
      </w:r>
    </w:p>
    <w:p w14:paraId="42E4165D" w14:textId="3E57407F" w:rsidR="00561FA1" w:rsidRPr="009B13D1" w:rsidRDefault="00561FA1" w:rsidP="00561FA1">
      <w:pPr>
        <w:rPr>
          <w:rFonts w:ascii="Arial" w:hAnsi="Arial" w:cs="Arial"/>
          <w:sz w:val="24"/>
          <w:szCs w:val="24"/>
          <w:shd w:val="clear" w:color="auto" w:fill="FFFFFF"/>
        </w:rPr>
      </w:pPr>
      <w:r w:rsidRPr="009B13D1">
        <w:rPr>
          <w:rFonts w:ascii="Arial" w:hAnsi="Arial" w:cs="Arial"/>
          <w:sz w:val="24"/>
          <w:szCs w:val="24"/>
          <w:shd w:val="clear" w:color="auto" w:fill="FFFFFF"/>
        </w:rPr>
        <w:t>“Complaint Raised”</w:t>
      </w:r>
      <w:r w:rsidRPr="009B13D1">
        <w:rPr>
          <w:rFonts w:ascii="Arial" w:eastAsia="Arial" w:hAnsi="Arial" w:cs="Arial"/>
          <w:sz w:val="24"/>
          <w:szCs w:val="24"/>
        </w:rPr>
        <w:t xml:space="preserve"> = </w:t>
      </w:r>
      <w:r w:rsidR="00624FDF" w:rsidRPr="009B13D1">
        <w:rPr>
          <w:rFonts w:ascii="Arial" w:eastAsia="Arial" w:hAnsi="Arial" w:cs="Arial"/>
          <w:sz w:val="24"/>
          <w:szCs w:val="24"/>
        </w:rPr>
        <w:t>The individual ‘customer’ applying for the vacancy who may raise a Complaint in regard the process</w:t>
      </w:r>
    </w:p>
    <w:p w14:paraId="433AD4D0" w14:textId="25CAC309" w:rsidR="00561FA1" w:rsidRPr="009B13D1" w:rsidRDefault="00561FA1" w:rsidP="00561FA1">
      <w:pPr>
        <w:rPr>
          <w:rFonts w:ascii="Arial" w:hAnsi="Arial" w:cs="Arial"/>
          <w:sz w:val="24"/>
          <w:szCs w:val="24"/>
          <w:shd w:val="clear" w:color="auto" w:fill="FFFFFF"/>
        </w:rPr>
      </w:pPr>
      <w:r w:rsidRPr="009B13D1">
        <w:rPr>
          <w:rFonts w:ascii="Arial" w:hAnsi="Arial" w:cs="Arial"/>
          <w:sz w:val="24"/>
          <w:szCs w:val="24"/>
          <w:shd w:val="clear" w:color="auto" w:fill="FFFFFF"/>
        </w:rPr>
        <w:lastRenderedPageBreak/>
        <w:t>“Complaint Resolution”</w:t>
      </w:r>
      <w:r w:rsidRPr="009B13D1">
        <w:rPr>
          <w:rFonts w:ascii="Arial" w:eastAsia="Arial" w:hAnsi="Arial" w:cs="Arial"/>
          <w:sz w:val="24"/>
          <w:szCs w:val="24"/>
        </w:rPr>
        <w:t xml:space="preserve"> = </w:t>
      </w:r>
      <w:r w:rsidR="00624FDF" w:rsidRPr="009B13D1">
        <w:rPr>
          <w:rFonts w:ascii="Arial" w:eastAsia="Arial" w:hAnsi="Arial" w:cs="Arial"/>
          <w:sz w:val="24"/>
          <w:szCs w:val="24"/>
        </w:rPr>
        <w:t>The individual ‘customer’ applying for the vacancy who may raise a Complaint in regard the process</w:t>
      </w:r>
      <w:r w:rsidR="00E4668B" w:rsidRPr="009B13D1">
        <w:rPr>
          <w:rFonts w:ascii="Arial" w:eastAsia="Arial" w:hAnsi="Arial" w:cs="Arial"/>
          <w:sz w:val="24"/>
          <w:szCs w:val="24"/>
        </w:rPr>
        <w:t xml:space="preserve"> and receives a resolution to said Complaint</w:t>
      </w:r>
    </w:p>
    <w:p w14:paraId="43030009" w14:textId="6332AB66" w:rsidR="00561FA1" w:rsidRPr="009B13D1" w:rsidRDefault="00561FA1" w:rsidP="00561FA1">
      <w:pPr>
        <w:rPr>
          <w:rFonts w:ascii="Arial" w:eastAsia="Arial" w:hAnsi="Arial" w:cs="Arial"/>
          <w:sz w:val="24"/>
          <w:szCs w:val="24"/>
        </w:rPr>
      </w:pPr>
      <w:r w:rsidRPr="009B13D1">
        <w:rPr>
          <w:rFonts w:ascii="Arial" w:hAnsi="Arial" w:cs="Arial"/>
          <w:sz w:val="24"/>
          <w:szCs w:val="24"/>
          <w:shd w:val="clear" w:color="auto" w:fill="FFFFFF"/>
        </w:rPr>
        <w:t>“</w:t>
      </w:r>
      <w:r w:rsidRPr="009B13D1">
        <w:rPr>
          <w:rFonts w:ascii="Arial" w:eastAsia="Arial" w:hAnsi="Arial" w:cs="Arial"/>
          <w:color w:val="000000"/>
          <w:sz w:val="24"/>
          <w:szCs w:val="24"/>
        </w:rPr>
        <w:t>Data Provided</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8E517D" w:rsidRPr="009B13D1">
        <w:rPr>
          <w:rFonts w:ascii="Arial" w:eastAsia="Arial" w:hAnsi="Arial" w:cs="Arial"/>
          <w:sz w:val="24"/>
          <w:szCs w:val="24"/>
        </w:rPr>
        <w:t>Whereby Data requested is provided</w:t>
      </w:r>
    </w:p>
    <w:p w14:paraId="5326A234" w14:textId="1109152D" w:rsidR="00561FA1" w:rsidRPr="009B13D1" w:rsidRDefault="00561FA1" w:rsidP="00561FA1">
      <w:pPr>
        <w:rPr>
          <w:rFonts w:ascii="Arial" w:eastAsia="Arial" w:hAnsi="Arial" w:cs="Arial"/>
          <w:sz w:val="24"/>
          <w:szCs w:val="24"/>
        </w:rPr>
      </w:pPr>
      <w:r w:rsidRPr="009B13D1">
        <w:rPr>
          <w:rFonts w:ascii="Arial" w:hAnsi="Arial" w:cs="Arial"/>
          <w:sz w:val="24"/>
          <w:szCs w:val="24"/>
          <w:shd w:val="clear" w:color="auto" w:fill="FFFFFF"/>
        </w:rPr>
        <w:t>“</w:t>
      </w:r>
      <w:r w:rsidRPr="009B13D1">
        <w:rPr>
          <w:rFonts w:ascii="Arial" w:hAnsi="Arial" w:cs="Arial"/>
          <w:color w:val="000000"/>
          <w:sz w:val="24"/>
          <w:szCs w:val="24"/>
          <w:shd w:val="clear" w:color="auto" w:fill="FFFFFF"/>
        </w:rPr>
        <w:t>Freedom of Information (FOI) Requests</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C02C25" w:rsidRPr="009B13D1">
        <w:rPr>
          <w:rFonts w:ascii="Arial" w:eastAsia="Arial" w:hAnsi="Arial" w:cs="Arial"/>
          <w:sz w:val="24"/>
          <w:szCs w:val="24"/>
        </w:rPr>
        <w:t>As per Legal Definition</w:t>
      </w:r>
    </w:p>
    <w:p w14:paraId="0C298FBE" w14:textId="73D655D5" w:rsidR="00561FA1" w:rsidRPr="009B13D1" w:rsidRDefault="00561FA1" w:rsidP="00561FA1">
      <w:pPr>
        <w:rPr>
          <w:rFonts w:ascii="Arial" w:eastAsia="Arial" w:hAnsi="Arial" w:cs="Arial"/>
          <w:sz w:val="24"/>
          <w:szCs w:val="24"/>
        </w:rPr>
      </w:pPr>
      <w:r w:rsidRPr="009B13D1">
        <w:rPr>
          <w:rFonts w:ascii="Arial" w:hAnsi="Arial" w:cs="Arial"/>
          <w:sz w:val="24"/>
          <w:szCs w:val="24"/>
          <w:shd w:val="clear" w:color="auto" w:fill="FFFFFF"/>
        </w:rPr>
        <w:t>“</w:t>
      </w:r>
      <w:r w:rsidRPr="009B13D1">
        <w:rPr>
          <w:rFonts w:ascii="Arial" w:hAnsi="Arial" w:cs="Arial"/>
          <w:color w:val="000000"/>
          <w:sz w:val="24"/>
          <w:szCs w:val="24"/>
          <w:shd w:val="clear" w:color="auto" w:fill="FFFFFF"/>
        </w:rPr>
        <w:t>Initial Acknowledgement</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B00C83" w:rsidRPr="009B13D1">
        <w:rPr>
          <w:rFonts w:ascii="Arial" w:eastAsia="Arial" w:hAnsi="Arial" w:cs="Arial"/>
          <w:sz w:val="24"/>
          <w:szCs w:val="24"/>
        </w:rPr>
        <w:t>Where the Provider provides receipt of raised issue</w:t>
      </w:r>
    </w:p>
    <w:p w14:paraId="01EE01E2" w14:textId="2E4F89F0" w:rsidR="00561FA1" w:rsidRPr="009B13D1" w:rsidRDefault="00561FA1" w:rsidP="00561FA1">
      <w:pPr>
        <w:rPr>
          <w:rFonts w:ascii="Arial" w:hAnsi="Arial" w:cs="Arial"/>
          <w:sz w:val="24"/>
          <w:szCs w:val="24"/>
          <w:shd w:val="clear" w:color="auto" w:fill="FFFFFF"/>
        </w:rPr>
      </w:pPr>
      <w:r w:rsidRPr="009B13D1">
        <w:rPr>
          <w:rFonts w:ascii="Arial" w:hAnsi="Arial" w:cs="Arial"/>
          <w:sz w:val="24"/>
          <w:szCs w:val="24"/>
          <w:shd w:val="clear" w:color="auto" w:fill="FFFFFF"/>
        </w:rPr>
        <w:t>“</w:t>
      </w:r>
      <w:r w:rsidRPr="009B13D1">
        <w:rPr>
          <w:rFonts w:ascii="Arial" w:hAnsi="Arial" w:cs="Arial"/>
          <w:color w:val="000000"/>
          <w:sz w:val="24"/>
          <w:szCs w:val="24"/>
          <w:shd w:val="clear" w:color="auto" w:fill="FFFFFF"/>
        </w:rPr>
        <w:t>Nominated HR Users</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A9287E" w:rsidRPr="009B13D1">
        <w:rPr>
          <w:rFonts w:ascii="Arial" w:eastAsia="Arial" w:hAnsi="Arial" w:cs="Arial"/>
          <w:sz w:val="24"/>
          <w:szCs w:val="24"/>
        </w:rPr>
        <w:t>As defined by the Authority as Nominated users of the HR system</w:t>
      </w:r>
    </w:p>
    <w:p w14:paraId="22CAEB48" w14:textId="0D78BAAF" w:rsidR="00561FA1" w:rsidRPr="009B13D1" w:rsidRDefault="00561FA1" w:rsidP="00561FA1">
      <w:pPr>
        <w:spacing w:after="0"/>
        <w:rPr>
          <w:rFonts w:ascii="Arial" w:eastAsia="Arial" w:hAnsi="Arial" w:cs="Arial"/>
          <w:sz w:val="24"/>
          <w:szCs w:val="24"/>
        </w:rPr>
      </w:pPr>
      <w:r w:rsidRPr="009B13D1">
        <w:rPr>
          <w:rFonts w:ascii="Arial" w:hAnsi="Arial" w:cs="Arial"/>
          <w:sz w:val="24"/>
          <w:szCs w:val="24"/>
          <w:shd w:val="clear" w:color="auto" w:fill="FFFFFF"/>
        </w:rPr>
        <w:t>“</w:t>
      </w:r>
      <w:r w:rsidRPr="009B13D1">
        <w:rPr>
          <w:rFonts w:ascii="Arial" w:hAnsi="Arial" w:cs="Arial"/>
          <w:color w:val="000000"/>
          <w:sz w:val="24"/>
          <w:szCs w:val="24"/>
          <w:shd w:val="clear" w:color="auto" w:fill="FFFFFF"/>
        </w:rPr>
        <w:t>Parliamentary Question (PQ’s)</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C02C25" w:rsidRPr="009B13D1">
        <w:rPr>
          <w:rFonts w:ascii="Arial" w:eastAsia="Arial" w:hAnsi="Arial" w:cs="Arial"/>
          <w:sz w:val="24"/>
          <w:szCs w:val="24"/>
        </w:rPr>
        <w:t>As per Legal Definition</w:t>
      </w:r>
    </w:p>
    <w:p w14:paraId="5DB0FB21" w14:textId="77777777" w:rsidR="00561FA1" w:rsidRPr="009B13D1" w:rsidRDefault="00561FA1" w:rsidP="00561FA1">
      <w:pPr>
        <w:spacing w:after="0"/>
        <w:rPr>
          <w:rFonts w:ascii="Arial" w:eastAsia="Arial" w:hAnsi="Arial" w:cs="Arial"/>
          <w:sz w:val="24"/>
          <w:szCs w:val="24"/>
        </w:rPr>
      </w:pPr>
    </w:p>
    <w:p w14:paraId="699F06E3" w14:textId="2AA49164" w:rsidR="00561FA1" w:rsidRPr="009B13D1" w:rsidRDefault="00561FA1" w:rsidP="00561FA1">
      <w:pPr>
        <w:rPr>
          <w:rFonts w:ascii="Arial" w:hAnsi="Arial" w:cs="Arial"/>
          <w:sz w:val="24"/>
          <w:szCs w:val="24"/>
          <w:shd w:val="clear" w:color="auto" w:fill="FFFFFF"/>
        </w:rPr>
      </w:pPr>
      <w:r w:rsidRPr="009B13D1">
        <w:rPr>
          <w:rFonts w:ascii="Arial" w:hAnsi="Arial" w:cs="Arial"/>
          <w:sz w:val="24"/>
          <w:szCs w:val="24"/>
          <w:shd w:val="clear" w:color="auto" w:fill="FFFFFF"/>
        </w:rPr>
        <w:t>“</w:t>
      </w:r>
      <w:r w:rsidRPr="009B13D1">
        <w:rPr>
          <w:rFonts w:ascii="Arial" w:hAnsi="Arial" w:cs="Arial"/>
          <w:color w:val="000000"/>
          <w:sz w:val="24"/>
          <w:szCs w:val="24"/>
          <w:shd w:val="clear" w:color="auto" w:fill="FFFFFF"/>
        </w:rPr>
        <w:t>Planning Meetings</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CD0525" w:rsidRPr="009B13D1">
        <w:rPr>
          <w:rFonts w:ascii="Arial" w:eastAsia="Arial" w:hAnsi="Arial" w:cs="Arial"/>
          <w:sz w:val="24"/>
          <w:szCs w:val="24"/>
        </w:rPr>
        <w:t>In relation to a Campaign</w:t>
      </w:r>
    </w:p>
    <w:p w14:paraId="14D833DE" w14:textId="6253E531" w:rsidR="00561FA1" w:rsidRPr="009B13D1" w:rsidRDefault="00561FA1" w:rsidP="00561FA1">
      <w:pPr>
        <w:rPr>
          <w:rFonts w:ascii="Arial" w:hAnsi="Arial" w:cs="Arial"/>
          <w:sz w:val="24"/>
          <w:szCs w:val="24"/>
          <w:shd w:val="clear" w:color="auto" w:fill="FFFFFF"/>
        </w:rPr>
      </w:pPr>
      <w:r w:rsidRPr="009B13D1">
        <w:rPr>
          <w:rFonts w:ascii="Arial" w:hAnsi="Arial" w:cs="Arial"/>
          <w:sz w:val="24"/>
          <w:szCs w:val="24"/>
          <w:shd w:val="clear" w:color="auto" w:fill="FFFFFF"/>
        </w:rPr>
        <w:t>“Pre-Employment Checks Documentation”</w:t>
      </w:r>
      <w:r w:rsidRPr="009B13D1">
        <w:rPr>
          <w:rFonts w:ascii="Arial" w:eastAsia="Arial" w:hAnsi="Arial" w:cs="Arial"/>
          <w:sz w:val="24"/>
          <w:szCs w:val="24"/>
        </w:rPr>
        <w:t xml:space="preserve"> = </w:t>
      </w:r>
      <w:r w:rsidR="00CD0525" w:rsidRPr="009B13D1">
        <w:rPr>
          <w:rFonts w:ascii="Arial" w:eastAsia="Arial" w:hAnsi="Arial" w:cs="Arial"/>
          <w:sz w:val="24"/>
          <w:szCs w:val="24"/>
        </w:rPr>
        <w:t>Documentation in regard to mandatory Pre-Employment checks</w:t>
      </w:r>
    </w:p>
    <w:p w14:paraId="59F83263" w14:textId="5F5DACAE" w:rsidR="00561FA1" w:rsidRPr="009B13D1" w:rsidRDefault="00561FA1" w:rsidP="00561FA1">
      <w:pPr>
        <w:rPr>
          <w:rFonts w:ascii="Arial" w:eastAsia="Arial" w:hAnsi="Arial" w:cs="Arial"/>
          <w:sz w:val="24"/>
          <w:szCs w:val="24"/>
        </w:rPr>
      </w:pPr>
      <w:r w:rsidRPr="009B13D1">
        <w:rPr>
          <w:rFonts w:ascii="Arial" w:hAnsi="Arial" w:cs="Arial"/>
          <w:sz w:val="24"/>
          <w:szCs w:val="24"/>
          <w:shd w:val="clear" w:color="auto" w:fill="FFFFFF"/>
        </w:rPr>
        <w:t>“</w:t>
      </w:r>
      <w:r w:rsidRPr="009B13D1">
        <w:rPr>
          <w:rFonts w:ascii="Arial" w:hAnsi="Arial" w:cs="Arial"/>
          <w:color w:val="000000"/>
          <w:sz w:val="24"/>
          <w:szCs w:val="24"/>
          <w:shd w:val="clear" w:color="auto" w:fill="FFFFFF"/>
        </w:rPr>
        <w:t>Recorded</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CD0525" w:rsidRPr="009B13D1">
        <w:rPr>
          <w:rFonts w:ascii="Arial" w:eastAsia="Arial" w:hAnsi="Arial" w:cs="Arial"/>
          <w:sz w:val="24"/>
          <w:szCs w:val="24"/>
        </w:rPr>
        <w:t>Officially in a system</w:t>
      </w:r>
    </w:p>
    <w:p w14:paraId="21B1D430" w14:textId="3F6C556C" w:rsidR="00561FA1" w:rsidRPr="009B13D1" w:rsidRDefault="00561FA1" w:rsidP="00561FA1">
      <w:pPr>
        <w:rPr>
          <w:rFonts w:ascii="Arial" w:eastAsia="Arial" w:hAnsi="Arial" w:cs="Arial"/>
          <w:sz w:val="24"/>
          <w:szCs w:val="24"/>
        </w:rPr>
      </w:pPr>
      <w:r w:rsidRPr="009B13D1">
        <w:rPr>
          <w:rFonts w:ascii="Arial" w:hAnsi="Arial" w:cs="Arial"/>
          <w:sz w:val="24"/>
          <w:szCs w:val="24"/>
          <w:shd w:val="clear" w:color="auto" w:fill="FFFFFF"/>
        </w:rPr>
        <w:t>“</w:t>
      </w:r>
      <w:r w:rsidRPr="009B13D1">
        <w:rPr>
          <w:rFonts w:ascii="Arial" w:hAnsi="Arial" w:cs="Arial"/>
          <w:color w:val="000000"/>
          <w:sz w:val="24"/>
          <w:szCs w:val="24"/>
          <w:shd w:val="clear" w:color="auto" w:fill="FFFFFF"/>
        </w:rPr>
        <w:t>Recruitment System Queries</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CD0525" w:rsidRPr="009B13D1">
        <w:rPr>
          <w:rFonts w:ascii="Arial" w:eastAsia="Arial" w:hAnsi="Arial" w:cs="Arial"/>
          <w:sz w:val="24"/>
          <w:szCs w:val="24"/>
        </w:rPr>
        <w:t>A question which is raised officially</w:t>
      </w:r>
    </w:p>
    <w:p w14:paraId="3E25EF35" w14:textId="68E03D45" w:rsidR="00561FA1" w:rsidRPr="009B13D1" w:rsidRDefault="00561FA1" w:rsidP="00561FA1">
      <w:pPr>
        <w:rPr>
          <w:rFonts w:ascii="Arial" w:hAnsi="Arial" w:cs="Arial"/>
          <w:sz w:val="24"/>
          <w:szCs w:val="24"/>
          <w:shd w:val="clear" w:color="auto" w:fill="FFFFFF"/>
        </w:rPr>
      </w:pPr>
      <w:r w:rsidRPr="009B13D1">
        <w:rPr>
          <w:rFonts w:ascii="Arial" w:hAnsi="Arial" w:cs="Arial"/>
          <w:sz w:val="24"/>
          <w:szCs w:val="24"/>
          <w:shd w:val="clear" w:color="auto" w:fill="FFFFFF"/>
        </w:rPr>
        <w:t>“</w:t>
      </w:r>
      <w:r w:rsidRPr="009B13D1">
        <w:rPr>
          <w:rFonts w:ascii="Arial" w:eastAsia="Arial" w:hAnsi="Arial" w:cs="Arial"/>
          <w:color w:val="000000"/>
          <w:sz w:val="24"/>
          <w:szCs w:val="24"/>
        </w:rPr>
        <w:t>Request Received</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CD0525" w:rsidRPr="009B13D1">
        <w:rPr>
          <w:rFonts w:ascii="Arial" w:eastAsia="Arial" w:hAnsi="Arial" w:cs="Arial"/>
          <w:sz w:val="24"/>
          <w:szCs w:val="24"/>
        </w:rPr>
        <w:t xml:space="preserve">Receipt </w:t>
      </w:r>
      <w:r w:rsidR="00923373" w:rsidRPr="009B13D1">
        <w:rPr>
          <w:rFonts w:ascii="Arial" w:eastAsia="Arial" w:hAnsi="Arial" w:cs="Arial"/>
          <w:sz w:val="24"/>
          <w:szCs w:val="24"/>
        </w:rPr>
        <w:t>provided officially in the system</w:t>
      </w:r>
    </w:p>
    <w:p w14:paraId="50569FD1" w14:textId="604AD504" w:rsidR="00561FA1" w:rsidRPr="009B13D1" w:rsidRDefault="00561FA1" w:rsidP="00561FA1">
      <w:pPr>
        <w:rPr>
          <w:rFonts w:ascii="Arial" w:eastAsia="Arial" w:hAnsi="Arial" w:cs="Arial"/>
          <w:sz w:val="24"/>
          <w:szCs w:val="24"/>
        </w:rPr>
      </w:pPr>
      <w:r w:rsidRPr="009B13D1">
        <w:rPr>
          <w:rFonts w:ascii="Arial" w:hAnsi="Arial" w:cs="Arial"/>
          <w:sz w:val="24"/>
          <w:szCs w:val="24"/>
          <w:shd w:val="clear" w:color="auto" w:fill="FFFFFF"/>
        </w:rPr>
        <w:t>“</w:t>
      </w:r>
      <w:r w:rsidRPr="009B13D1">
        <w:rPr>
          <w:rFonts w:ascii="Arial" w:hAnsi="Arial" w:cs="Arial"/>
          <w:color w:val="000000"/>
          <w:sz w:val="24"/>
          <w:szCs w:val="24"/>
          <w:shd w:val="clear" w:color="auto" w:fill="FFFFFF"/>
        </w:rPr>
        <w:t>Requested Data</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923373" w:rsidRPr="009B13D1">
        <w:rPr>
          <w:rFonts w:ascii="Arial" w:eastAsia="Arial" w:hAnsi="Arial" w:cs="Arial"/>
          <w:sz w:val="24"/>
          <w:szCs w:val="24"/>
        </w:rPr>
        <w:t>Data which has been requested</w:t>
      </w:r>
    </w:p>
    <w:p w14:paraId="263DED6B" w14:textId="06AECC85" w:rsidR="00561FA1" w:rsidRPr="009B13D1" w:rsidRDefault="00561FA1" w:rsidP="00561FA1">
      <w:pPr>
        <w:rPr>
          <w:rFonts w:ascii="Arial" w:eastAsia="Arial" w:hAnsi="Arial" w:cs="Arial"/>
          <w:sz w:val="24"/>
          <w:szCs w:val="24"/>
        </w:rPr>
      </w:pPr>
      <w:r w:rsidRPr="009B13D1">
        <w:rPr>
          <w:rFonts w:ascii="Arial" w:hAnsi="Arial" w:cs="Arial"/>
          <w:sz w:val="24"/>
          <w:szCs w:val="24"/>
          <w:shd w:val="clear" w:color="auto" w:fill="FFFFFF"/>
        </w:rPr>
        <w:t>“Resolution”</w:t>
      </w:r>
      <w:r w:rsidRPr="009B13D1">
        <w:rPr>
          <w:rFonts w:ascii="Arial" w:eastAsia="Arial" w:hAnsi="Arial" w:cs="Arial"/>
          <w:sz w:val="24"/>
          <w:szCs w:val="24"/>
        </w:rPr>
        <w:t xml:space="preserve"> = </w:t>
      </w:r>
      <w:r w:rsidR="00923373" w:rsidRPr="009B13D1">
        <w:rPr>
          <w:rFonts w:ascii="Arial" w:eastAsia="Arial" w:hAnsi="Arial" w:cs="Arial"/>
          <w:sz w:val="24"/>
          <w:szCs w:val="24"/>
        </w:rPr>
        <w:t>The confirmation of a resolved issue</w:t>
      </w:r>
    </w:p>
    <w:p w14:paraId="30C9E934" w14:textId="3E7BECF0" w:rsidR="00561FA1" w:rsidRPr="009B13D1" w:rsidRDefault="00561FA1" w:rsidP="00561FA1">
      <w:pPr>
        <w:rPr>
          <w:rFonts w:ascii="Arial" w:hAnsi="Arial" w:cs="Arial"/>
          <w:sz w:val="24"/>
          <w:szCs w:val="24"/>
          <w:shd w:val="clear" w:color="auto" w:fill="FFFFFF"/>
        </w:rPr>
      </w:pPr>
      <w:r w:rsidRPr="009B13D1">
        <w:rPr>
          <w:rFonts w:ascii="Arial" w:hAnsi="Arial" w:cs="Arial"/>
          <w:sz w:val="24"/>
          <w:szCs w:val="24"/>
          <w:shd w:val="clear" w:color="auto" w:fill="FFFFFF"/>
        </w:rPr>
        <w:t>“Satisfied Responses”</w:t>
      </w:r>
      <w:r w:rsidRPr="009B13D1">
        <w:rPr>
          <w:rFonts w:ascii="Arial" w:eastAsia="Arial" w:hAnsi="Arial" w:cs="Arial"/>
          <w:sz w:val="24"/>
          <w:szCs w:val="24"/>
        </w:rPr>
        <w:t xml:space="preserve"> = </w:t>
      </w:r>
      <w:r w:rsidR="0019554A" w:rsidRPr="009B13D1">
        <w:rPr>
          <w:rFonts w:ascii="Arial" w:eastAsia="Arial" w:hAnsi="Arial" w:cs="Arial"/>
          <w:sz w:val="24"/>
          <w:szCs w:val="24"/>
        </w:rPr>
        <w:t>Responses, with adequate detail, which satisfy the query raised</w:t>
      </w:r>
    </w:p>
    <w:p w14:paraId="4D0446BB" w14:textId="77777777" w:rsidR="00561FA1" w:rsidRPr="009B13D1" w:rsidRDefault="00561FA1" w:rsidP="00561FA1">
      <w:pPr>
        <w:rPr>
          <w:rFonts w:ascii="Arial" w:hAnsi="Arial" w:cs="Arial"/>
          <w:color w:val="4D5156"/>
          <w:sz w:val="24"/>
          <w:szCs w:val="24"/>
          <w:shd w:val="clear" w:color="auto" w:fill="FFFFFF"/>
        </w:rPr>
      </w:pPr>
      <w:r w:rsidRPr="009B13D1">
        <w:rPr>
          <w:rFonts w:ascii="Arial" w:hAnsi="Arial" w:cs="Arial"/>
          <w:sz w:val="24"/>
          <w:szCs w:val="24"/>
          <w:shd w:val="clear" w:color="auto" w:fill="FFFFFF"/>
        </w:rPr>
        <w:t>“Social Value”</w:t>
      </w:r>
      <w:r w:rsidRPr="009B13D1">
        <w:rPr>
          <w:rFonts w:ascii="Arial" w:eastAsia="Arial" w:hAnsi="Arial" w:cs="Arial"/>
          <w:sz w:val="24"/>
          <w:szCs w:val="24"/>
        </w:rPr>
        <w:t xml:space="preserve"> = As per the Public Services (Social Value) Act 2012</w:t>
      </w:r>
    </w:p>
    <w:p w14:paraId="6725F412" w14:textId="3B012172" w:rsidR="00561FA1" w:rsidRPr="009B13D1" w:rsidRDefault="00561FA1" w:rsidP="00561FA1">
      <w:pPr>
        <w:rPr>
          <w:rFonts w:ascii="Arial" w:eastAsia="Arial" w:hAnsi="Arial" w:cs="Arial"/>
          <w:sz w:val="24"/>
          <w:szCs w:val="24"/>
        </w:rPr>
      </w:pPr>
      <w:r w:rsidRPr="009B13D1">
        <w:rPr>
          <w:rFonts w:ascii="Arial" w:hAnsi="Arial" w:cs="Arial"/>
          <w:sz w:val="24"/>
          <w:szCs w:val="24"/>
          <w:shd w:val="clear" w:color="auto" w:fill="FFFFFF"/>
        </w:rPr>
        <w:t>“</w:t>
      </w:r>
      <w:r w:rsidRPr="009B13D1">
        <w:rPr>
          <w:rFonts w:ascii="Arial" w:hAnsi="Arial" w:cs="Arial"/>
          <w:color w:val="000000"/>
          <w:sz w:val="24"/>
          <w:szCs w:val="24"/>
          <w:shd w:val="clear" w:color="auto" w:fill="FFFFFF"/>
        </w:rPr>
        <w:t>Staff Subject Access Request (SARS)</w:t>
      </w:r>
      <w:r w:rsidRPr="009B13D1">
        <w:rPr>
          <w:rFonts w:ascii="Arial" w:hAnsi="Arial" w:cs="Arial"/>
          <w:sz w:val="24"/>
          <w:szCs w:val="24"/>
          <w:shd w:val="clear" w:color="auto" w:fill="FFFFFF"/>
        </w:rPr>
        <w:t>”</w:t>
      </w:r>
      <w:r w:rsidRPr="009B13D1">
        <w:rPr>
          <w:rFonts w:ascii="Arial" w:eastAsia="Arial" w:hAnsi="Arial" w:cs="Arial"/>
          <w:sz w:val="24"/>
          <w:szCs w:val="24"/>
        </w:rPr>
        <w:t xml:space="preserve"> = </w:t>
      </w:r>
      <w:r w:rsidR="00C02C25" w:rsidRPr="009B13D1">
        <w:rPr>
          <w:rFonts w:ascii="Arial" w:eastAsia="Arial" w:hAnsi="Arial" w:cs="Arial"/>
          <w:sz w:val="24"/>
          <w:szCs w:val="24"/>
        </w:rPr>
        <w:t>As per Legal Definition</w:t>
      </w:r>
    </w:p>
    <w:p w14:paraId="36113C25" w14:textId="333D92B9" w:rsidR="00561FA1" w:rsidRPr="009B13D1" w:rsidRDefault="00561FA1" w:rsidP="00561FA1">
      <w:pPr>
        <w:rPr>
          <w:rFonts w:ascii="Arial" w:eastAsia="Arial" w:hAnsi="Arial" w:cs="Arial"/>
          <w:sz w:val="24"/>
          <w:szCs w:val="24"/>
        </w:rPr>
      </w:pPr>
      <w:r w:rsidRPr="009B13D1">
        <w:rPr>
          <w:rFonts w:ascii="Arial" w:hAnsi="Arial" w:cs="Arial"/>
          <w:sz w:val="24"/>
          <w:szCs w:val="24"/>
          <w:shd w:val="clear" w:color="auto" w:fill="FFFFFF"/>
        </w:rPr>
        <w:lastRenderedPageBreak/>
        <w:t>“Time to Hire”</w:t>
      </w:r>
      <w:r w:rsidRPr="009B13D1">
        <w:rPr>
          <w:rFonts w:ascii="Arial" w:eastAsia="Arial" w:hAnsi="Arial" w:cs="Arial"/>
          <w:sz w:val="24"/>
          <w:szCs w:val="24"/>
        </w:rPr>
        <w:t xml:space="preserve"> = </w:t>
      </w:r>
      <w:r w:rsidR="00FB10C6" w:rsidRPr="009B13D1">
        <w:rPr>
          <w:rFonts w:ascii="Arial" w:eastAsia="Arial" w:hAnsi="Arial" w:cs="Arial"/>
          <w:sz w:val="24"/>
          <w:szCs w:val="24"/>
        </w:rPr>
        <w:t>The time it take</w:t>
      </w:r>
      <w:r w:rsidR="0019554A" w:rsidRPr="009B13D1">
        <w:rPr>
          <w:rFonts w:ascii="Arial" w:eastAsia="Arial" w:hAnsi="Arial" w:cs="Arial"/>
          <w:sz w:val="24"/>
          <w:szCs w:val="24"/>
        </w:rPr>
        <w:t>s</w:t>
      </w:r>
      <w:r w:rsidR="00FB10C6" w:rsidRPr="009B13D1">
        <w:rPr>
          <w:rFonts w:ascii="Arial" w:eastAsia="Arial" w:hAnsi="Arial" w:cs="Arial"/>
          <w:sz w:val="24"/>
          <w:szCs w:val="24"/>
        </w:rPr>
        <w:t xml:space="preserve"> from Advert Posting to </w:t>
      </w:r>
      <w:r w:rsidR="0019554A" w:rsidRPr="009B13D1">
        <w:rPr>
          <w:rFonts w:ascii="Arial" w:eastAsia="Arial" w:hAnsi="Arial" w:cs="Arial"/>
          <w:sz w:val="24"/>
          <w:szCs w:val="24"/>
        </w:rPr>
        <w:t>Hiring of the candidate(s)</w:t>
      </w:r>
    </w:p>
    <w:p w14:paraId="4E3D169B" w14:textId="1099AD53" w:rsidR="00561FA1" w:rsidRPr="009B13D1" w:rsidRDefault="00561FA1" w:rsidP="00561FA1">
      <w:pPr>
        <w:rPr>
          <w:rFonts w:ascii="Arial" w:hAnsi="Arial" w:cs="Arial"/>
          <w:sz w:val="24"/>
          <w:szCs w:val="24"/>
          <w:shd w:val="clear" w:color="auto" w:fill="FFFFFF"/>
        </w:rPr>
      </w:pPr>
      <w:r w:rsidRPr="009B13D1">
        <w:rPr>
          <w:rFonts w:ascii="Arial" w:hAnsi="Arial" w:cs="Arial"/>
          <w:sz w:val="24"/>
          <w:szCs w:val="24"/>
          <w:shd w:val="clear" w:color="auto" w:fill="FFFFFF"/>
        </w:rPr>
        <w:t>“Vacancy Close Date”</w:t>
      </w:r>
      <w:r w:rsidRPr="009B13D1">
        <w:rPr>
          <w:rFonts w:ascii="Arial" w:eastAsia="Arial" w:hAnsi="Arial" w:cs="Arial"/>
          <w:sz w:val="24"/>
          <w:szCs w:val="24"/>
        </w:rPr>
        <w:t xml:space="preserve"> = </w:t>
      </w:r>
      <w:r w:rsidR="00840BE8" w:rsidRPr="009B13D1">
        <w:rPr>
          <w:rFonts w:ascii="Arial" w:eastAsia="Arial" w:hAnsi="Arial" w:cs="Arial"/>
          <w:sz w:val="24"/>
          <w:szCs w:val="24"/>
        </w:rPr>
        <w:t>The determined closing date of the Vacancy</w:t>
      </w:r>
      <w:r w:rsidR="00FB10C6" w:rsidRPr="009B13D1">
        <w:rPr>
          <w:rFonts w:ascii="Arial" w:eastAsia="Arial" w:hAnsi="Arial" w:cs="Arial"/>
          <w:sz w:val="24"/>
          <w:szCs w:val="24"/>
        </w:rPr>
        <w:t xml:space="preserve">, and thus also end of </w:t>
      </w:r>
      <w:r w:rsidR="005342F0" w:rsidRPr="009B13D1">
        <w:rPr>
          <w:rFonts w:ascii="Arial" w:eastAsia="Arial" w:hAnsi="Arial" w:cs="Arial"/>
          <w:sz w:val="24"/>
          <w:szCs w:val="24"/>
        </w:rPr>
        <w:t>Campaign</w:t>
      </w:r>
      <w:r w:rsidR="00FB10C6" w:rsidRPr="009B13D1">
        <w:rPr>
          <w:rFonts w:ascii="Arial" w:eastAsia="Arial" w:hAnsi="Arial" w:cs="Arial"/>
          <w:sz w:val="24"/>
          <w:szCs w:val="24"/>
        </w:rPr>
        <w:t xml:space="preserve"> advertising</w:t>
      </w:r>
    </w:p>
    <w:p w14:paraId="24F38EC7" w14:textId="77777777" w:rsidR="00D74117" w:rsidRPr="009B13D1" w:rsidRDefault="00D74117">
      <w:pPr>
        <w:keepNext/>
        <w:pBdr>
          <w:top w:val="nil"/>
          <w:left w:val="nil"/>
          <w:bottom w:val="nil"/>
          <w:right w:val="nil"/>
          <w:between w:val="nil"/>
        </w:pBdr>
        <w:spacing w:after="240" w:line="240" w:lineRule="auto"/>
        <w:rPr>
          <w:rFonts w:ascii="Arial" w:eastAsia="Arial Bold" w:hAnsi="Arial" w:cs="Arial"/>
          <w:b/>
          <w:color w:val="000000"/>
          <w:sz w:val="24"/>
          <w:szCs w:val="24"/>
        </w:rPr>
      </w:pPr>
    </w:p>
    <w:p w14:paraId="26743135" w14:textId="77777777" w:rsidR="000C2795" w:rsidRPr="009B13D1" w:rsidRDefault="00C44466">
      <w:pPr>
        <w:keepNext/>
        <w:pBdr>
          <w:top w:val="nil"/>
          <w:left w:val="nil"/>
          <w:bottom w:val="nil"/>
          <w:right w:val="nil"/>
          <w:between w:val="nil"/>
        </w:pBdr>
        <w:spacing w:after="240" w:line="240" w:lineRule="auto"/>
        <w:rPr>
          <w:rFonts w:ascii="Arial" w:eastAsia="Arial Bold" w:hAnsi="Arial" w:cs="Arial"/>
          <w:b/>
          <w:color w:val="000000"/>
          <w:sz w:val="24"/>
          <w:szCs w:val="24"/>
        </w:rPr>
      </w:pPr>
      <w:r w:rsidRPr="009B13D1">
        <w:rPr>
          <w:rFonts w:ascii="Arial" w:hAnsi="Arial" w:cs="Arial"/>
          <w:sz w:val="24"/>
          <w:szCs w:val="24"/>
        </w:rPr>
        <w:br w:type="page"/>
      </w:r>
      <w:r w:rsidRPr="009B13D1">
        <w:rPr>
          <w:rFonts w:ascii="Arial" w:eastAsia="Arial Bold" w:hAnsi="Arial" w:cs="Arial"/>
          <w:b/>
          <w:color w:val="000000"/>
          <w:sz w:val="24"/>
          <w:szCs w:val="24"/>
        </w:rPr>
        <w:lastRenderedPageBreak/>
        <w:t xml:space="preserve">Part B: Performance Monitoring </w:t>
      </w:r>
    </w:p>
    <w:p w14:paraId="52907480" w14:textId="77777777" w:rsidR="000C2795" w:rsidRPr="009B13D1" w:rsidRDefault="00C44466">
      <w:pPr>
        <w:numPr>
          <w:ilvl w:val="0"/>
          <w:numId w:val="4"/>
        </w:numPr>
        <w:pBdr>
          <w:top w:val="nil"/>
          <w:left w:val="nil"/>
          <w:bottom w:val="nil"/>
          <w:right w:val="nil"/>
          <w:between w:val="nil"/>
        </w:pBdr>
        <w:tabs>
          <w:tab w:val="left" w:pos="142"/>
        </w:tabs>
        <w:spacing w:before="240" w:after="120" w:line="240" w:lineRule="auto"/>
        <w:rPr>
          <w:rFonts w:ascii="Arial" w:eastAsia="Arial Bold" w:hAnsi="Arial" w:cs="Arial"/>
          <w:b/>
          <w:color w:val="000000"/>
          <w:sz w:val="24"/>
          <w:szCs w:val="24"/>
        </w:rPr>
      </w:pPr>
      <w:r w:rsidRPr="009B13D1">
        <w:rPr>
          <w:rFonts w:ascii="Arial" w:eastAsia="Arial Bold" w:hAnsi="Arial" w:cs="Arial"/>
          <w:b/>
          <w:color w:val="000000"/>
          <w:sz w:val="24"/>
          <w:szCs w:val="24"/>
        </w:rPr>
        <w:t>Performance Monitoring and Performance Review</w:t>
      </w:r>
    </w:p>
    <w:p w14:paraId="0AD23FD3" w14:textId="77777777" w:rsidR="000C2795" w:rsidRPr="009B13D1" w:rsidRDefault="00C44466">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3EE735A7" w14:textId="7BCFEFFD" w:rsidR="000C2795" w:rsidRPr="009B13D1" w:rsidRDefault="00C44466">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The Supplier shall provide the Buyer with performance monitoring reports ("</w:t>
      </w:r>
      <w:r w:rsidRPr="009B13D1">
        <w:rPr>
          <w:rFonts w:ascii="Arial" w:eastAsia="Arial" w:hAnsi="Arial" w:cs="Arial"/>
          <w:b/>
          <w:color w:val="000000"/>
          <w:sz w:val="24"/>
          <w:szCs w:val="24"/>
        </w:rPr>
        <w:t>Performance Monitoring Reports</w:t>
      </w:r>
      <w:r w:rsidRPr="009B13D1">
        <w:rPr>
          <w:rFonts w:ascii="Arial" w:eastAsia="Arial" w:hAnsi="Arial" w:cs="Arial"/>
          <w:color w:val="000000"/>
          <w:sz w:val="24"/>
          <w:szCs w:val="24"/>
        </w:rPr>
        <w:t xml:space="preserve">") in accordance with the process and timescales agreed pursuant to paragraph </w:t>
      </w:r>
      <w:r w:rsidR="003C0ACF" w:rsidRPr="009B13D1">
        <w:rPr>
          <w:rFonts w:ascii="Arial" w:eastAsia="Arial" w:hAnsi="Arial" w:cs="Arial"/>
          <w:color w:val="000000"/>
          <w:sz w:val="24"/>
          <w:szCs w:val="24"/>
        </w:rPr>
        <w:t>4</w:t>
      </w:r>
      <w:r w:rsidRPr="009B13D1">
        <w:rPr>
          <w:rFonts w:ascii="Arial" w:eastAsia="Arial" w:hAnsi="Arial" w:cs="Arial"/>
          <w:color w:val="000000"/>
          <w:sz w:val="24"/>
          <w:szCs w:val="24"/>
        </w:rPr>
        <w:t>.1 of Part B of this Schedule which shall contain, as a minimum, the following information in respect of the relevant Service Period just ended:</w:t>
      </w:r>
    </w:p>
    <w:p w14:paraId="470223C1" w14:textId="77777777" w:rsidR="000C2795" w:rsidRPr="009B13D1" w:rsidRDefault="00C44466">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for each Service Level, the actual performance achieved over the Service Level for the relevant Service Period;</w:t>
      </w:r>
    </w:p>
    <w:p w14:paraId="38228605" w14:textId="77777777" w:rsidR="000C2795" w:rsidRPr="009B13D1" w:rsidRDefault="00C44466">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a summary of all failures to achieve Service Levels that occurred during that Service Period;</w:t>
      </w:r>
    </w:p>
    <w:p w14:paraId="1F7C3EAB" w14:textId="77777777" w:rsidR="000C2795" w:rsidRPr="009B13D1" w:rsidRDefault="00C44466">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details of any Critical Service Level Failures;</w:t>
      </w:r>
    </w:p>
    <w:p w14:paraId="7C7CD938" w14:textId="77777777" w:rsidR="000C2795" w:rsidRPr="009B13D1" w:rsidRDefault="00C44466">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for any repeat failures, actions taken to resolve the underlying cause and prevent recurrence;</w:t>
      </w:r>
    </w:p>
    <w:p w14:paraId="5CA634E6" w14:textId="77777777" w:rsidR="000C2795" w:rsidRPr="009B13D1" w:rsidRDefault="00C44466">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6F48499F" w14:textId="77777777" w:rsidR="000C2795" w:rsidRPr="009B13D1" w:rsidRDefault="00C44466">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such other details as the Buyer may reasonably require from time to time.</w:t>
      </w:r>
    </w:p>
    <w:p w14:paraId="433D5272" w14:textId="77777777" w:rsidR="000C2795" w:rsidRPr="009B13D1" w:rsidRDefault="00C44466">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The Parties shall attend meetings to discuss Performance Monitoring Reports ("</w:t>
      </w:r>
      <w:r w:rsidRPr="009B13D1">
        <w:rPr>
          <w:rFonts w:ascii="Arial" w:eastAsia="Arial" w:hAnsi="Arial" w:cs="Arial"/>
          <w:b/>
          <w:color w:val="000000"/>
          <w:sz w:val="24"/>
          <w:szCs w:val="24"/>
        </w:rPr>
        <w:t>Performance Review Meetings</w:t>
      </w:r>
      <w:r w:rsidRPr="009B13D1">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2290B8A8" w14:textId="2390FE10" w:rsidR="000C2795" w:rsidRPr="009B13D1" w:rsidRDefault="00C44466">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 xml:space="preserve">take place within one (1) week of the Performance Monitoring Reports being issued by the Supplier at </w:t>
      </w:r>
      <w:r w:rsidR="0085699E" w:rsidRPr="009B13D1">
        <w:rPr>
          <w:rFonts w:ascii="Arial" w:eastAsia="Arial" w:hAnsi="Arial" w:cs="Arial"/>
          <w:color w:val="000000"/>
          <w:sz w:val="24"/>
          <w:szCs w:val="24"/>
        </w:rPr>
        <w:t>a</w:t>
      </w:r>
      <w:r w:rsidRPr="009B13D1">
        <w:rPr>
          <w:rFonts w:ascii="Arial" w:eastAsia="Arial" w:hAnsi="Arial" w:cs="Arial"/>
          <w:color w:val="000000"/>
          <w:sz w:val="24"/>
          <w:szCs w:val="24"/>
        </w:rPr>
        <w:t xml:space="preserve"> location and time (within normal business hours) as the Buyer shall reasonably require;</w:t>
      </w:r>
    </w:p>
    <w:p w14:paraId="2508C552" w14:textId="77777777" w:rsidR="000C2795" w:rsidRPr="009B13D1" w:rsidRDefault="00C44466">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be attended by the Supplier's Representative and the Buyer’s Representative; and</w:t>
      </w:r>
    </w:p>
    <w:p w14:paraId="5C86AEC8" w14:textId="77777777" w:rsidR="000C2795" w:rsidRPr="009B13D1" w:rsidRDefault="00C44466">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 xml:space="preserve">be fully </w:t>
      </w:r>
      <w:proofErr w:type="spellStart"/>
      <w:r w:rsidRPr="009B13D1">
        <w:rPr>
          <w:rFonts w:ascii="Arial" w:eastAsia="Arial" w:hAnsi="Arial" w:cs="Arial"/>
          <w:color w:val="000000"/>
          <w:sz w:val="24"/>
          <w:szCs w:val="24"/>
        </w:rPr>
        <w:t>minuted</w:t>
      </w:r>
      <w:proofErr w:type="spellEnd"/>
      <w:r w:rsidRPr="009B13D1">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14:paraId="35EC2040" w14:textId="77777777" w:rsidR="000C2795" w:rsidRPr="009B13D1" w:rsidRDefault="00C44466">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14:paraId="4D5F1AEE" w14:textId="5EAD8519" w:rsidR="000C2795" w:rsidRPr="009B13D1" w:rsidRDefault="00C44466" w:rsidP="0089727E">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sidRPr="009B13D1">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5498EE5B" w14:textId="77777777" w:rsidR="000C2795" w:rsidRPr="009B13D1" w:rsidRDefault="00C44466">
      <w:pPr>
        <w:numPr>
          <w:ilvl w:val="0"/>
          <w:numId w:val="4"/>
        </w:numPr>
        <w:pBdr>
          <w:top w:val="nil"/>
          <w:left w:val="nil"/>
          <w:bottom w:val="nil"/>
          <w:right w:val="nil"/>
          <w:between w:val="nil"/>
        </w:pBdr>
        <w:tabs>
          <w:tab w:val="left" w:pos="142"/>
        </w:tabs>
        <w:spacing w:before="240" w:after="120" w:line="240" w:lineRule="auto"/>
        <w:rPr>
          <w:rFonts w:ascii="Arial" w:eastAsia="Arial Bold" w:hAnsi="Arial" w:cs="Arial"/>
          <w:b/>
          <w:color w:val="000000"/>
          <w:sz w:val="24"/>
          <w:szCs w:val="24"/>
        </w:rPr>
      </w:pPr>
      <w:r w:rsidRPr="009B13D1">
        <w:rPr>
          <w:rFonts w:ascii="Arial" w:eastAsia="Arial Bold" w:hAnsi="Arial" w:cs="Arial"/>
          <w:b/>
          <w:color w:val="000000"/>
          <w:sz w:val="24"/>
          <w:szCs w:val="24"/>
        </w:rPr>
        <w:t>Satisfaction Surveys</w:t>
      </w:r>
    </w:p>
    <w:p w14:paraId="4B0FEFEC" w14:textId="20C8D404" w:rsidR="000C2795" w:rsidRPr="009B13D1" w:rsidRDefault="00C44466" w:rsidP="0089727E">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gjdgxs" w:colFirst="0" w:colLast="0"/>
      <w:bookmarkEnd w:id="6"/>
      <w:r w:rsidRPr="009B13D1">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bookmarkStart w:id="7" w:name="_heading=h.30j0zll" w:colFirst="0" w:colLast="0"/>
      <w:bookmarkEnd w:id="7"/>
    </w:p>
    <w:sectPr w:rsidR="000C2795" w:rsidRPr="009B13D1" w:rsidSect="00D74117">
      <w:headerReference w:type="default" r:id="rId16"/>
      <w:footerReference w:type="default" r:id="rId17"/>
      <w:footerReference w:type="first" r:id="rId18"/>
      <w:pgSz w:w="16838" w:h="11906" w:orient="landscape"/>
      <w:pgMar w:top="1440" w:right="1440" w:bottom="1440" w:left="1440"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E7B93" w14:textId="77777777" w:rsidR="00B04929" w:rsidRDefault="00B04929">
      <w:pPr>
        <w:spacing w:after="0" w:line="240" w:lineRule="auto"/>
      </w:pPr>
      <w:r>
        <w:separator/>
      </w:r>
    </w:p>
  </w:endnote>
  <w:endnote w:type="continuationSeparator" w:id="0">
    <w:p w14:paraId="3241C368" w14:textId="77777777" w:rsidR="00B04929" w:rsidRDefault="00B04929">
      <w:pPr>
        <w:spacing w:after="0" w:line="240" w:lineRule="auto"/>
      </w:pPr>
      <w:r>
        <w:continuationSeparator/>
      </w:r>
    </w:p>
  </w:endnote>
  <w:endnote w:type="continuationNotice" w:id="1">
    <w:p w14:paraId="2816E6C7" w14:textId="77777777" w:rsidR="00B04929" w:rsidRDefault="00B049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C85C" w14:textId="77777777" w:rsidR="00467050" w:rsidRPr="00096B21" w:rsidRDefault="00467050" w:rsidP="00911E86">
    <w:pPr>
      <w:pStyle w:val="Footer"/>
      <w:jc w:val="center"/>
      <w:rPr>
        <w:noProof/>
        <w:sz w:val="18"/>
        <w:szCs w:val="18"/>
      </w:rPr>
    </w:pPr>
    <w:r w:rsidRPr="00096B21">
      <w:rPr>
        <w:sz w:val="18"/>
        <w:szCs w:val="18"/>
      </w:rPr>
      <w:fldChar w:fldCharType="begin"/>
    </w:r>
    <w:r w:rsidRPr="00096B21">
      <w:rPr>
        <w:sz w:val="18"/>
        <w:szCs w:val="18"/>
      </w:rPr>
      <w:instrText xml:space="preserve"> PAGE   \* MERGEFORMAT </w:instrText>
    </w:r>
    <w:r w:rsidRPr="00096B21">
      <w:rPr>
        <w:sz w:val="18"/>
        <w:szCs w:val="18"/>
      </w:rPr>
      <w:fldChar w:fldCharType="separate"/>
    </w:r>
    <w:r w:rsidRPr="00096B21">
      <w:rPr>
        <w:noProof/>
        <w:sz w:val="18"/>
        <w:szCs w:val="18"/>
      </w:rPr>
      <w:t>1</w:t>
    </w:r>
    <w:r w:rsidRPr="00096B21">
      <w:rPr>
        <w:noProof/>
        <w:sz w:val="18"/>
        <w:szCs w:val="18"/>
      </w:rPr>
      <w:fldChar w:fldCharType="end"/>
    </w:r>
  </w:p>
  <w:p w14:paraId="14CD64D0" w14:textId="77777777" w:rsidR="00467050" w:rsidRPr="00096B21" w:rsidRDefault="00467050" w:rsidP="00911E86">
    <w:pPr>
      <w:pStyle w:val="Footer"/>
      <w:jc w:val="center"/>
      <w:rPr>
        <w:sz w:val="18"/>
        <w:szCs w:val="18"/>
      </w:rPr>
    </w:pPr>
  </w:p>
  <w:p w14:paraId="26A14EEA" w14:textId="77777777" w:rsidR="00467050" w:rsidRPr="00096B21" w:rsidRDefault="00467050" w:rsidP="00911E86">
    <w:pPr>
      <w:pStyle w:val="Footer"/>
      <w:jc w:val="center"/>
      <w:rPr>
        <w:sz w:val="18"/>
        <w:szCs w:val="18"/>
      </w:rPr>
    </w:pPr>
    <w:r w:rsidRPr="00096B21">
      <w:rPr>
        <w:sz w:val="18"/>
        <w:szCs w:val="18"/>
      </w:rPr>
      <w:t>OFFICIAL SENSITIVE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8C675" w14:textId="77777777" w:rsidR="00467050" w:rsidRDefault="00467050" w:rsidP="00911E86">
    <w:pPr>
      <w:pStyle w:val="Footer"/>
      <w:jc w:val="center"/>
    </w:pPr>
  </w:p>
  <w:p w14:paraId="41625DD5" w14:textId="77777777" w:rsidR="00467050" w:rsidRPr="00096B21" w:rsidRDefault="00467050" w:rsidP="00911E86">
    <w:pPr>
      <w:pStyle w:val="Footer"/>
      <w:jc w:val="center"/>
      <w:rPr>
        <w:noProof/>
        <w:sz w:val="18"/>
        <w:szCs w:val="18"/>
      </w:rPr>
    </w:pPr>
    <w:r w:rsidRPr="00096B21">
      <w:rPr>
        <w:sz w:val="18"/>
        <w:szCs w:val="18"/>
      </w:rPr>
      <w:fldChar w:fldCharType="begin"/>
    </w:r>
    <w:r w:rsidRPr="00096B21">
      <w:rPr>
        <w:sz w:val="18"/>
        <w:szCs w:val="18"/>
      </w:rPr>
      <w:instrText xml:space="preserve"> PAGE   \* MERGEFORMAT </w:instrText>
    </w:r>
    <w:r w:rsidRPr="00096B21">
      <w:rPr>
        <w:sz w:val="18"/>
        <w:szCs w:val="18"/>
      </w:rPr>
      <w:fldChar w:fldCharType="separate"/>
    </w:r>
    <w:r w:rsidRPr="00096B21">
      <w:rPr>
        <w:noProof/>
        <w:sz w:val="18"/>
        <w:szCs w:val="18"/>
      </w:rPr>
      <w:t>1</w:t>
    </w:r>
    <w:r w:rsidRPr="00096B21">
      <w:rPr>
        <w:noProof/>
        <w:sz w:val="18"/>
        <w:szCs w:val="18"/>
      </w:rPr>
      <w:fldChar w:fldCharType="end"/>
    </w:r>
  </w:p>
  <w:p w14:paraId="75B67A6F" w14:textId="77777777" w:rsidR="00467050" w:rsidRDefault="00467050" w:rsidP="00911E86">
    <w:pPr>
      <w:pStyle w:val="Footer"/>
      <w:jc w:val="center"/>
    </w:pPr>
  </w:p>
  <w:p w14:paraId="7483EE28" w14:textId="77777777" w:rsidR="00467050" w:rsidRDefault="00467050" w:rsidP="00911E86">
    <w:pPr>
      <w:pStyle w:val="Footer"/>
      <w:jc w:val="center"/>
    </w:pPr>
    <w:r>
      <w:t>OFFICIAL SENSITIVE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DEA2F" w14:textId="77777777" w:rsidR="000C2795" w:rsidRDefault="000C2795">
    <w:pPr>
      <w:tabs>
        <w:tab w:val="center" w:pos="4513"/>
        <w:tab w:val="right" w:pos="9026"/>
      </w:tabs>
      <w:spacing w:after="0" w:line="240" w:lineRule="auto"/>
      <w:jc w:val="both"/>
    </w:pPr>
  </w:p>
  <w:p w14:paraId="5AEDC63E" w14:textId="77777777" w:rsidR="000C2795" w:rsidRDefault="00C444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RM6229</w:t>
    </w:r>
  </w:p>
  <w:p w14:paraId="6EDB2910" w14:textId="77777777" w:rsidR="000C2795" w:rsidRDefault="00C444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8C34445" w14:textId="77777777" w:rsidR="000C2795" w:rsidRDefault="00C444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A0CBB" w14:textId="77777777" w:rsidR="000C2795" w:rsidRDefault="000C2795">
    <w:pPr>
      <w:tabs>
        <w:tab w:val="center" w:pos="4513"/>
        <w:tab w:val="right" w:pos="9026"/>
      </w:tabs>
      <w:spacing w:after="0" w:line="240" w:lineRule="auto"/>
      <w:jc w:val="both"/>
    </w:pPr>
  </w:p>
  <w:p w14:paraId="3E570A52" w14:textId="77777777" w:rsidR="000C2795" w:rsidRDefault="00C444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2C33C1F5" w14:textId="77777777" w:rsidR="000C2795" w:rsidRDefault="00C444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58A4A97F" w14:textId="77777777" w:rsidR="000C2795" w:rsidRDefault="00C44466">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2361E" w14:textId="77777777" w:rsidR="00B04929" w:rsidRDefault="00B04929">
      <w:pPr>
        <w:spacing w:after="0" w:line="240" w:lineRule="auto"/>
      </w:pPr>
      <w:r>
        <w:separator/>
      </w:r>
    </w:p>
  </w:footnote>
  <w:footnote w:type="continuationSeparator" w:id="0">
    <w:p w14:paraId="0CD2B42B" w14:textId="77777777" w:rsidR="00B04929" w:rsidRDefault="00B04929">
      <w:pPr>
        <w:spacing w:after="0" w:line="240" w:lineRule="auto"/>
      </w:pPr>
      <w:r>
        <w:continuationSeparator/>
      </w:r>
    </w:p>
  </w:footnote>
  <w:footnote w:type="continuationNotice" w:id="1">
    <w:p w14:paraId="32C28DAE" w14:textId="77777777" w:rsidR="00B04929" w:rsidRDefault="00B049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621B" w14:textId="77777777" w:rsidR="00467050" w:rsidRDefault="00467050">
    <w:pPr>
      <w:pStyle w:val="Header"/>
      <w:jc w:val="center"/>
    </w:pPr>
    <w:r>
      <w:t>NSITIVE - COMMERCIAL</w:t>
    </w:r>
  </w:p>
  <w:p w14:paraId="42B66D11" w14:textId="77777777" w:rsidR="00467050" w:rsidRDefault="00467050"/>
  <w:p w14:paraId="6B82F50C" w14:textId="77777777" w:rsidR="00467050" w:rsidRDefault="00467050">
    <w:pPr>
      <w:pStyle w:val="Footer"/>
      <w:pBdr>
        <w:top w:val="single" w:sz="6" w:space="1" w:color="auto"/>
      </w:pBdr>
      <w:tabs>
        <w:tab w:val="right" w:pos="9000"/>
      </w:tabs>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19FFBF54" w14:textId="77777777" w:rsidR="00467050" w:rsidRDefault="00467050">
    <w:pPr>
      <w:pStyle w:val="Footer"/>
      <w:pBdr>
        <w:top w:val="single" w:sz="6" w:space="1" w:color="auto"/>
      </w:pBdr>
      <w:tabs>
        <w:tab w:val="right" w:pos="9000"/>
      </w:tabs>
      <w:rPr>
        <w:rFonts w:ascii="Trebuchet MS" w:hAnsi="Trebuchet MS"/>
        <w:sz w:val="16"/>
      </w:rPr>
    </w:pPr>
    <w:r>
      <w:rPr>
        <w:rFonts w:ascii="Trebuchet MS" w:hAnsi="Trebuchet MS"/>
        <w:vanish/>
        <w:sz w:val="16"/>
        <w:szCs w:val="20"/>
      </w:rPr>
      <w:fldChar w:fldCharType="begin"/>
    </w:r>
    <w:r>
      <w:rPr>
        <w:rFonts w:ascii="Trebuchet MS" w:hAnsi="Trebuchet MS"/>
        <w:vanish/>
        <w:sz w:val="16"/>
        <w:szCs w:val="20"/>
      </w:rPr>
      <w:instrText xml:space="preserve"> DOCVARIABLE gemCurrentVersion </w:instrText>
    </w:r>
    <w:r>
      <w:rPr>
        <w:rFonts w:ascii="Trebuchet MS" w:hAnsi="Trebuchet MS"/>
        <w:vanish/>
        <w:sz w:val="16"/>
        <w:szCs w:val="20"/>
      </w:rPr>
      <w:fldChar w:fldCharType="separate"/>
    </w:r>
    <w:r>
      <w:rPr>
        <w:rFonts w:ascii="Trebuchet MS" w:hAnsi="Trebuchet MS"/>
        <w:b/>
        <w:bCs/>
        <w:vanish/>
        <w:sz w:val="16"/>
        <w:szCs w:val="20"/>
        <w:lang w:val="en-US"/>
      </w:rPr>
      <w:t>Error! No document variable supplied.</w:t>
    </w:r>
    <w:r>
      <w:rPr>
        <w:rFonts w:ascii="Trebuchet MS" w:hAnsi="Trebuchet MS"/>
        <w:vanish/>
        <w:sz w:val="16"/>
        <w:szCs w:val="20"/>
      </w:rPr>
      <w:fldChar w:fldCharType="end"/>
    </w:r>
  </w:p>
  <w:p w14:paraId="035BB7A3" w14:textId="77777777" w:rsidR="00467050" w:rsidRDefault="00467050"/>
  <w:p w14:paraId="70A08B94" w14:textId="77777777" w:rsidR="00467050" w:rsidRDefault="00467050">
    <w:pPr>
      <w:pStyle w:val="Header"/>
      <w:jc w:val="center"/>
    </w:pPr>
    <w:r>
      <w:t>OFFICIAL - SENSITIVE - COMMERCIAL</w:t>
    </w:r>
  </w:p>
  <w:p w14:paraId="5A17A2C7" w14:textId="77777777" w:rsidR="00467050" w:rsidRDefault="00467050"/>
  <w:p w14:paraId="57CC896D" w14:textId="77777777" w:rsidR="00467050" w:rsidRDefault="00467050">
    <w:pPr>
      <w:pStyle w:val="Footer"/>
      <w:pBdr>
        <w:top w:val="single" w:sz="6" w:space="1" w:color="auto"/>
      </w:pBdr>
      <w:tabs>
        <w:tab w:val="right" w:pos="9000"/>
      </w:tabs>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5CC11255" w14:textId="77777777" w:rsidR="00467050" w:rsidRDefault="00467050">
    <w:pPr>
      <w:pStyle w:val="Footer"/>
      <w:pBdr>
        <w:top w:val="single" w:sz="6" w:space="1" w:color="auto"/>
      </w:pBdr>
      <w:tabs>
        <w:tab w:val="right" w:pos="9000"/>
      </w:tabs>
      <w:rPr>
        <w:rFonts w:ascii="Trebuchet MS" w:hAnsi="Trebuchet MS"/>
        <w:sz w:val="16"/>
      </w:rPr>
    </w:pPr>
    <w:r>
      <w:rPr>
        <w:rFonts w:ascii="Trebuchet MS" w:hAnsi="Trebuchet MS"/>
        <w:vanish/>
        <w:sz w:val="16"/>
        <w:szCs w:val="20"/>
      </w:rPr>
      <w:fldChar w:fldCharType="begin"/>
    </w:r>
    <w:r>
      <w:rPr>
        <w:rFonts w:ascii="Trebuchet MS" w:hAnsi="Trebuchet MS"/>
        <w:vanish/>
        <w:sz w:val="16"/>
        <w:szCs w:val="20"/>
      </w:rPr>
      <w:instrText xml:space="preserve"> DOCVARIABLE gemCurrentVersion </w:instrText>
    </w:r>
    <w:r>
      <w:rPr>
        <w:rFonts w:ascii="Trebuchet MS" w:hAnsi="Trebuchet MS"/>
        <w:vanish/>
        <w:sz w:val="16"/>
        <w:szCs w:val="20"/>
      </w:rPr>
      <w:fldChar w:fldCharType="separate"/>
    </w:r>
    <w:r>
      <w:rPr>
        <w:rFonts w:ascii="Trebuchet MS" w:hAnsi="Trebuchet MS"/>
        <w:b/>
        <w:bCs/>
        <w:vanish/>
        <w:sz w:val="16"/>
        <w:szCs w:val="20"/>
        <w:lang w:val="en-US"/>
      </w:rPr>
      <w:t>Error! No document variable supplied.</w:t>
    </w:r>
    <w:r>
      <w:rPr>
        <w:rFonts w:ascii="Trebuchet MS" w:hAnsi="Trebuchet MS"/>
        <w:vanish/>
        <w:sz w:val="16"/>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A3330" w14:textId="77777777" w:rsidR="00467050" w:rsidRDefault="00467050" w:rsidP="00911E86">
    <w:pPr>
      <w:pStyle w:val="Header"/>
      <w:jc w:val="center"/>
    </w:pPr>
    <w:r>
      <w:t>OFFICIAL - SENSITIVE - COMMERCIAL</w:t>
    </w:r>
  </w:p>
  <w:p w14:paraId="412A82B1" w14:textId="0901B2E9" w:rsidR="00467050" w:rsidRDefault="00467050" w:rsidP="00911E86">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BE10E" w14:textId="77777777" w:rsidR="00467050" w:rsidRDefault="00467050" w:rsidP="00911E86">
    <w:pPr>
      <w:pStyle w:val="Header"/>
      <w:jc w:val="center"/>
    </w:pPr>
    <w:r>
      <w:t>OFFICIAL - SENSITIVE – COMMERCIAL</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5FF39" w14:textId="77777777" w:rsidR="000C2795" w:rsidRDefault="00C444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14:paraId="407CDB1D" w14:textId="77777777" w:rsidR="000C2795" w:rsidRDefault="00C444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10EEC43A" w14:textId="77777777" w:rsidR="000C2795" w:rsidRDefault="00C444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32EA8CA2" w14:textId="77777777" w:rsidR="000C2795" w:rsidRDefault="000C2795">
    <w:pPr>
      <w:pBdr>
        <w:top w:val="nil"/>
        <w:left w:val="nil"/>
        <w:bottom w:val="nil"/>
        <w:right w:val="nil"/>
        <w:between w:val="nil"/>
      </w:pBdr>
      <w:tabs>
        <w:tab w:val="center" w:pos="4513"/>
        <w:tab w:val="right" w:pos="9026"/>
      </w:tabs>
      <w:spacing w:after="0" w:line="240" w:lineRule="auto"/>
      <w:rPr>
        <w:rFonts w:cs="Calibri"/>
        <w:color w:val="000000"/>
      </w:rPr>
    </w:pPr>
  </w:p>
</w:hdr>
</file>

<file path=word/intelligence2.xml><?xml version="1.0" encoding="utf-8"?>
<int2:intelligence xmlns:int2="http://schemas.microsoft.com/office/intelligence/2020/intelligence" xmlns:oel="http://schemas.microsoft.com/office/2019/extlst">
  <int2:observations>
    <int2:bookmark int2:bookmarkName="_Int_wMPEkJkJ" int2:invalidationBookmarkName="" int2:hashCode="eOFoIvL//KUhdt" int2:id="nhdwRucJ">
      <int2:state int2:value="Rejected" int2:type="AugLoop_Text_Critique"/>
    </int2:bookmark>
    <int2:bookmark int2:bookmarkName="_Int_avQFmNzr" int2:invalidationBookmarkName="" int2:hashCode="7sn3jAiNSOgMEG" int2:id="w1ED4XJD">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A3C39"/>
    <w:multiLevelType w:val="multilevel"/>
    <w:tmpl w:val="2670DC5E"/>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CAB3BC5"/>
    <w:multiLevelType w:val="hybridMultilevel"/>
    <w:tmpl w:val="640E0D50"/>
    <w:lvl w:ilvl="0" w:tplc="395E3CDE">
      <w:numFmt w:val="bullet"/>
      <w:lvlText w:val="-"/>
      <w:lvlJc w:val="left"/>
      <w:pPr>
        <w:ind w:left="720" w:hanging="360"/>
      </w:pPr>
      <w:rPr>
        <w:rFonts w:ascii="Trebuchet MS" w:eastAsia="Arial"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454867"/>
    <w:multiLevelType w:val="multilevel"/>
    <w:tmpl w:val="97DECF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00E4363"/>
    <w:multiLevelType w:val="hybridMultilevel"/>
    <w:tmpl w:val="E3DC1B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7B707ED"/>
    <w:multiLevelType w:val="multilevel"/>
    <w:tmpl w:val="6D8AE9C8"/>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6D883AFE"/>
    <w:multiLevelType w:val="hybridMultilevel"/>
    <w:tmpl w:val="DCA06814"/>
    <w:lvl w:ilvl="0" w:tplc="E72AEDF8">
      <w:numFmt w:val="bullet"/>
      <w:lvlText w:val="-"/>
      <w:lvlJc w:val="left"/>
      <w:pPr>
        <w:ind w:left="720" w:hanging="360"/>
      </w:pPr>
      <w:rPr>
        <w:rFonts w:ascii="Trebuchet MS" w:eastAsiaTheme="minorHAnsi" w:hAnsi="Trebuchet M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703BA9"/>
    <w:multiLevelType w:val="hybridMultilevel"/>
    <w:tmpl w:val="2E76D76C"/>
    <w:lvl w:ilvl="0" w:tplc="B9161AFA">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7" w15:restartNumberingAfterBreak="0">
    <w:nsid w:val="76EA3E4C"/>
    <w:multiLevelType w:val="multilevel"/>
    <w:tmpl w:val="7A800996"/>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CED7203"/>
    <w:multiLevelType w:val="multilevel"/>
    <w:tmpl w:val="4906BB0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4"/>
  </w:num>
  <w:num w:numId="3">
    <w:abstractNumId w:val="2"/>
  </w:num>
  <w:num w:numId="4">
    <w:abstractNumId w:val="8"/>
  </w:num>
  <w:num w:numId="5">
    <w:abstractNumId w:val="7"/>
  </w:num>
  <w:num w:numId="6">
    <w:abstractNumId w:val="3"/>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795"/>
    <w:rsid w:val="00006CC7"/>
    <w:rsid w:val="000078C7"/>
    <w:rsid w:val="00012060"/>
    <w:rsid w:val="0001385F"/>
    <w:rsid w:val="00026D99"/>
    <w:rsid w:val="00027506"/>
    <w:rsid w:val="00053847"/>
    <w:rsid w:val="00054AE4"/>
    <w:rsid w:val="00055B94"/>
    <w:rsid w:val="000569B4"/>
    <w:rsid w:val="0006123A"/>
    <w:rsid w:val="0006485C"/>
    <w:rsid w:val="000701C5"/>
    <w:rsid w:val="0009119C"/>
    <w:rsid w:val="00091BFA"/>
    <w:rsid w:val="000B18F4"/>
    <w:rsid w:val="000B3BEA"/>
    <w:rsid w:val="000C2795"/>
    <w:rsid w:val="000C34A0"/>
    <w:rsid w:val="000D114A"/>
    <w:rsid w:val="000D3A9A"/>
    <w:rsid w:val="000D3C22"/>
    <w:rsid w:val="000D6B6D"/>
    <w:rsid w:val="000D7878"/>
    <w:rsid w:val="000E73E7"/>
    <w:rsid w:val="000F44A6"/>
    <w:rsid w:val="000F6D4E"/>
    <w:rsid w:val="001035BA"/>
    <w:rsid w:val="001265B2"/>
    <w:rsid w:val="00132A68"/>
    <w:rsid w:val="00134392"/>
    <w:rsid w:val="00136EFC"/>
    <w:rsid w:val="0017060D"/>
    <w:rsid w:val="0018115F"/>
    <w:rsid w:val="0018132E"/>
    <w:rsid w:val="00183966"/>
    <w:rsid w:val="0019554A"/>
    <w:rsid w:val="0019577E"/>
    <w:rsid w:val="001B161C"/>
    <w:rsid w:val="001B7F16"/>
    <w:rsid w:val="001C1EB5"/>
    <w:rsid w:val="001C3029"/>
    <w:rsid w:val="001D17A2"/>
    <w:rsid w:val="001E019E"/>
    <w:rsid w:val="001F1FF4"/>
    <w:rsid w:val="001F4313"/>
    <w:rsid w:val="002074CD"/>
    <w:rsid w:val="00221F7C"/>
    <w:rsid w:val="00223F6C"/>
    <w:rsid w:val="00236F8E"/>
    <w:rsid w:val="00245B07"/>
    <w:rsid w:val="00251F02"/>
    <w:rsid w:val="00256369"/>
    <w:rsid w:val="0026462B"/>
    <w:rsid w:val="00267845"/>
    <w:rsid w:val="002717B3"/>
    <w:rsid w:val="002807C1"/>
    <w:rsid w:val="002853E0"/>
    <w:rsid w:val="002B129B"/>
    <w:rsid w:val="002B2679"/>
    <w:rsid w:val="002B3E5C"/>
    <w:rsid w:val="002B40C9"/>
    <w:rsid w:val="002B5E1D"/>
    <w:rsid w:val="00310F57"/>
    <w:rsid w:val="00312121"/>
    <w:rsid w:val="003122D3"/>
    <w:rsid w:val="00320424"/>
    <w:rsid w:val="00323313"/>
    <w:rsid w:val="0033155D"/>
    <w:rsid w:val="003410E3"/>
    <w:rsid w:val="00346D57"/>
    <w:rsid w:val="00347D98"/>
    <w:rsid w:val="00362596"/>
    <w:rsid w:val="0037235D"/>
    <w:rsid w:val="00374104"/>
    <w:rsid w:val="00384151"/>
    <w:rsid w:val="00384887"/>
    <w:rsid w:val="00390C01"/>
    <w:rsid w:val="00392FB8"/>
    <w:rsid w:val="003A3558"/>
    <w:rsid w:val="003A56E7"/>
    <w:rsid w:val="003B32BC"/>
    <w:rsid w:val="003C0ACF"/>
    <w:rsid w:val="003C3319"/>
    <w:rsid w:val="003C60C9"/>
    <w:rsid w:val="003D20F1"/>
    <w:rsid w:val="003F16F0"/>
    <w:rsid w:val="003F4DAA"/>
    <w:rsid w:val="003F59FE"/>
    <w:rsid w:val="003F5C90"/>
    <w:rsid w:val="004008E0"/>
    <w:rsid w:val="00405CC5"/>
    <w:rsid w:val="004066E4"/>
    <w:rsid w:val="00427849"/>
    <w:rsid w:val="00430813"/>
    <w:rsid w:val="00430A91"/>
    <w:rsid w:val="00437142"/>
    <w:rsid w:val="00437F10"/>
    <w:rsid w:val="00437FF4"/>
    <w:rsid w:val="00447924"/>
    <w:rsid w:val="004619F5"/>
    <w:rsid w:val="00467050"/>
    <w:rsid w:val="00470A39"/>
    <w:rsid w:val="00470EA8"/>
    <w:rsid w:val="00471CF4"/>
    <w:rsid w:val="00486A04"/>
    <w:rsid w:val="00486A17"/>
    <w:rsid w:val="004A7CA5"/>
    <w:rsid w:val="004B64CF"/>
    <w:rsid w:val="004C1F38"/>
    <w:rsid w:val="004C70AA"/>
    <w:rsid w:val="004D38E4"/>
    <w:rsid w:val="004D3D49"/>
    <w:rsid w:val="004D7B60"/>
    <w:rsid w:val="004F2085"/>
    <w:rsid w:val="004FA4DA"/>
    <w:rsid w:val="0051791B"/>
    <w:rsid w:val="00520124"/>
    <w:rsid w:val="005206AE"/>
    <w:rsid w:val="00521F23"/>
    <w:rsid w:val="00525892"/>
    <w:rsid w:val="00530A64"/>
    <w:rsid w:val="005342F0"/>
    <w:rsid w:val="005522A9"/>
    <w:rsid w:val="00552785"/>
    <w:rsid w:val="00555733"/>
    <w:rsid w:val="0055681F"/>
    <w:rsid w:val="00560A35"/>
    <w:rsid w:val="005613A4"/>
    <w:rsid w:val="00561FA1"/>
    <w:rsid w:val="00572207"/>
    <w:rsid w:val="005809BB"/>
    <w:rsid w:val="00592F0D"/>
    <w:rsid w:val="005A1CCF"/>
    <w:rsid w:val="005A2C04"/>
    <w:rsid w:val="005B14D9"/>
    <w:rsid w:val="005D3959"/>
    <w:rsid w:val="005F0A16"/>
    <w:rsid w:val="005F2181"/>
    <w:rsid w:val="005F2D09"/>
    <w:rsid w:val="005F44A0"/>
    <w:rsid w:val="005F5D0E"/>
    <w:rsid w:val="005F6E78"/>
    <w:rsid w:val="006050A5"/>
    <w:rsid w:val="0061378D"/>
    <w:rsid w:val="00613EA5"/>
    <w:rsid w:val="00615C87"/>
    <w:rsid w:val="00624FDF"/>
    <w:rsid w:val="00625B4F"/>
    <w:rsid w:val="00627330"/>
    <w:rsid w:val="00631428"/>
    <w:rsid w:val="00633285"/>
    <w:rsid w:val="00644BEF"/>
    <w:rsid w:val="006522D6"/>
    <w:rsid w:val="00654F7A"/>
    <w:rsid w:val="00664D76"/>
    <w:rsid w:val="00687AA7"/>
    <w:rsid w:val="0069111D"/>
    <w:rsid w:val="006A06A7"/>
    <w:rsid w:val="006A19D5"/>
    <w:rsid w:val="006A6094"/>
    <w:rsid w:val="006C4F3C"/>
    <w:rsid w:val="006C6296"/>
    <w:rsid w:val="006D07A7"/>
    <w:rsid w:val="006E117C"/>
    <w:rsid w:val="006F51C1"/>
    <w:rsid w:val="007008B5"/>
    <w:rsid w:val="00703B0F"/>
    <w:rsid w:val="0070449D"/>
    <w:rsid w:val="00706EED"/>
    <w:rsid w:val="0071617B"/>
    <w:rsid w:val="00721241"/>
    <w:rsid w:val="00726E48"/>
    <w:rsid w:val="00737CE6"/>
    <w:rsid w:val="007555B1"/>
    <w:rsid w:val="007613E6"/>
    <w:rsid w:val="00782DAD"/>
    <w:rsid w:val="007A4953"/>
    <w:rsid w:val="007C6E40"/>
    <w:rsid w:val="007C6E47"/>
    <w:rsid w:val="007E5613"/>
    <w:rsid w:val="007F2098"/>
    <w:rsid w:val="007F4936"/>
    <w:rsid w:val="007F6097"/>
    <w:rsid w:val="007F6353"/>
    <w:rsid w:val="00804260"/>
    <w:rsid w:val="00823431"/>
    <w:rsid w:val="0082679F"/>
    <w:rsid w:val="00840BE8"/>
    <w:rsid w:val="0085053E"/>
    <w:rsid w:val="0085699E"/>
    <w:rsid w:val="0086239D"/>
    <w:rsid w:val="00876EDB"/>
    <w:rsid w:val="00883E6D"/>
    <w:rsid w:val="00886832"/>
    <w:rsid w:val="00895C4E"/>
    <w:rsid w:val="0089727E"/>
    <w:rsid w:val="008A4BC1"/>
    <w:rsid w:val="008A642C"/>
    <w:rsid w:val="008A7408"/>
    <w:rsid w:val="008C13CF"/>
    <w:rsid w:val="008C32DF"/>
    <w:rsid w:val="008C58E6"/>
    <w:rsid w:val="008D482A"/>
    <w:rsid w:val="008D5BDF"/>
    <w:rsid w:val="008D6B2A"/>
    <w:rsid w:val="008E064D"/>
    <w:rsid w:val="008E44EE"/>
    <w:rsid w:val="008E517D"/>
    <w:rsid w:val="008E7593"/>
    <w:rsid w:val="008F0D86"/>
    <w:rsid w:val="008F6364"/>
    <w:rsid w:val="0090422C"/>
    <w:rsid w:val="00905032"/>
    <w:rsid w:val="00911C82"/>
    <w:rsid w:val="00911E86"/>
    <w:rsid w:val="00914025"/>
    <w:rsid w:val="0092162D"/>
    <w:rsid w:val="00923373"/>
    <w:rsid w:val="00930D09"/>
    <w:rsid w:val="0095096F"/>
    <w:rsid w:val="00956BE0"/>
    <w:rsid w:val="00962EF6"/>
    <w:rsid w:val="00964E81"/>
    <w:rsid w:val="00974D99"/>
    <w:rsid w:val="00981354"/>
    <w:rsid w:val="00986446"/>
    <w:rsid w:val="009935FC"/>
    <w:rsid w:val="009A2294"/>
    <w:rsid w:val="009B13D1"/>
    <w:rsid w:val="009C3C3A"/>
    <w:rsid w:val="009D1857"/>
    <w:rsid w:val="009D32ED"/>
    <w:rsid w:val="009D3CA4"/>
    <w:rsid w:val="009D523D"/>
    <w:rsid w:val="009E1CA1"/>
    <w:rsid w:val="009E48E2"/>
    <w:rsid w:val="009F15C9"/>
    <w:rsid w:val="009F2B35"/>
    <w:rsid w:val="009F344A"/>
    <w:rsid w:val="00A00867"/>
    <w:rsid w:val="00A0348E"/>
    <w:rsid w:val="00A1134D"/>
    <w:rsid w:val="00A16D95"/>
    <w:rsid w:val="00A202B1"/>
    <w:rsid w:val="00A22B5A"/>
    <w:rsid w:val="00A3757C"/>
    <w:rsid w:val="00A37AF9"/>
    <w:rsid w:val="00A63179"/>
    <w:rsid w:val="00A65541"/>
    <w:rsid w:val="00A83E69"/>
    <w:rsid w:val="00A848F1"/>
    <w:rsid w:val="00A9287E"/>
    <w:rsid w:val="00A937DC"/>
    <w:rsid w:val="00A96BC6"/>
    <w:rsid w:val="00AA6853"/>
    <w:rsid w:val="00AB0008"/>
    <w:rsid w:val="00AC6013"/>
    <w:rsid w:val="00AD30EE"/>
    <w:rsid w:val="00AD692C"/>
    <w:rsid w:val="00B00C83"/>
    <w:rsid w:val="00B04929"/>
    <w:rsid w:val="00B06429"/>
    <w:rsid w:val="00B06C91"/>
    <w:rsid w:val="00B07FF9"/>
    <w:rsid w:val="00B14BC7"/>
    <w:rsid w:val="00B15B69"/>
    <w:rsid w:val="00B20A60"/>
    <w:rsid w:val="00B2663C"/>
    <w:rsid w:val="00B447D6"/>
    <w:rsid w:val="00B53711"/>
    <w:rsid w:val="00B55E04"/>
    <w:rsid w:val="00B6050D"/>
    <w:rsid w:val="00B632F2"/>
    <w:rsid w:val="00B659DE"/>
    <w:rsid w:val="00B706CB"/>
    <w:rsid w:val="00B73B0E"/>
    <w:rsid w:val="00B85449"/>
    <w:rsid w:val="00B8637C"/>
    <w:rsid w:val="00BA04A6"/>
    <w:rsid w:val="00BA304C"/>
    <w:rsid w:val="00BA51BF"/>
    <w:rsid w:val="00BB492A"/>
    <w:rsid w:val="00BC06C8"/>
    <w:rsid w:val="00BD54BB"/>
    <w:rsid w:val="00BE3A4F"/>
    <w:rsid w:val="00BE4F92"/>
    <w:rsid w:val="00BE79C3"/>
    <w:rsid w:val="00BF0B6B"/>
    <w:rsid w:val="00C02C25"/>
    <w:rsid w:val="00C06EF5"/>
    <w:rsid w:val="00C07080"/>
    <w:rsid w:val="00C15CDD"/>
    <w:rsid w:val="00C16C49"/>
    <w:rsid w:val="00C16FA0"/>
    <w:rsid w:val="00C17EC9"/>
    <w:rsid w:val="00C21058"/>
    <w:rsid w:val="00C37E87"/>
    <w:rsid w:val="00C44466"/>
    <w:rsid w:val="00C53EE8"/>
    <w:rsid w:val="00C7218C"/>
    <w:rsid w:val="00C75E9C"/>
    <w:rsid w:val="00C76024"/>
    <w:rsid w:val="00C77C1C"/>
    <w:rsid w:val="00C828AF"/>
    <w:rsid w:val="00C87470"/>
    <w:rsid w:val="00C9332E"/>
    <w:rsid w:val="00C936FA"/>
    <w:rsid w:val="00C94ABB"/>
    <w:rsid w:val="00C96ECF"/>
    <w:rsid w:val="00C97CB2"/>
    <w:rsid w:val="00CA2395"/>
    <w:rsid w:val="00CA23F8"/>
    <w:rsid w:val="00CA28B1"/>
    <w:rsid w:val="00CB0188"/>
    <w:rsid w:val="00CB72C7"/>
    <w:rsid w:val="00CC6E15"/>
    <w:rsid w:val="00CD0525"/>
    <w:rsid w:val="00CD3675"/>
    <w:rsid w:val="00CD4C3C"/>
    <w:rsid w:val="00CD7995"/>
    <w:rsid w:val="00D05BB4"/>
    <w:rsid w:val="00D05D0E"/>
    <w:rsid w:val="00D1341C"/>
    <w:rsid w:val="00D14924"/>
    <w:rsid w:val="00D152D4"/>
    <w:rsid w:val="00D16D08"/>
    <w:rsid w:val="00D20A52"/>
    <w:rsid w:val="00D45540"/>
    <w:rsid w:val="00D46DB3"/>
    <w:rsid w:val="00D507D0"/>
    <w:rsid w:val="00D74117"/>
    <w:rsid w:val="00D75BED"/>
    <w:rsid w:val="00D94F9D"/>
    <w:rsid w:val="00DA162D"/>
    <w:rsid w:val="00DD34D9"/>
    <w:rsid w:val="00DE095F"/>
    <w:rsid w:val="00DF5DC2"/>
    <w:rsid w:val="00DF6823"/>
    <w:rsid w:val="00E13EB3"/>
    <w:rsid w:val="00E26A8F"/>
    <w:rsid w:val="00E27629"/>
    <w:rsid w:val="00E34099"/>
    <w:rsid w:val="00E41EC7"/>
    <w:rsid w:val="00E4668B"/>
    <w:rsid w:val="00E50C49"/>
    <w:rsid w:val="00E5721A"/>
    <w:rsid w:val="00E6070A"/>
    <w:rsid w:val="00E71B1B"/>
    <w:rsid w:val="00E746B3"/>
    <w:rsid w:val="00E81807"/>
    <w:rsid w:val="00E83ABF"/>
    <w:rsid w:val="00E83D6F"/>
    <w:rsid w:val="00E85A4D"/>
    <w:rsid w:val="00E946BE"/>
    <w:rsid w:val="00E97001"/>
    <w:rsid w:val="00EB2A76"/>
    <w:rsid w:val="00EB6E6B"/>
    <w:rsid w:val="00EC4D53"/>
    <w:rsid w:val="00EC5C85"/>
    <w:rsid w:val="00ED631E"/>
    <w:rsid w:val="00ED66D9"/>
    <w:rsid w:val="00EF4B14"/>
    <w:rsid w:val="00F01364"/>
    <w:rsid w:val="00F05D22"/>
    <w:rsid w:val="00F0761E"/>
    <w:rsid w:val="00F25FB5"/>
    <w:rsid w:val="00F2759F"/>
    <w:rsid w:val="00F571F1"/>
    <w:rsid w:val="00F64020"/>
    <w:rsid w:val="00F6610F"/>
    <w:rsid w:val="00F70691"/>
    <w:rsid w:val="00F7516C"/>
    <w:rsid w:val="00F7795E"/>
    <w:rsid w:val="00F816BB"/>
    <w:rsid w:val="00F81E69"/>
    <w:rsid w:val="00F86DAC"/>
    <w:rsid w:val="00F92EFC"/>
    <w:rsid w:val="00F93CA1"/>
    <w:rsid w:val="00F94300"/>
    <w:rsid w:val="00F9745A"/>
    <w:rsid w:val="00FA05E3"/>
    <w:rsid w:val="00FB10C6"/>
    <w:rsid w:val="00FB6CD9"/>
    <w:rsid w:val="00FC5B8C"/>
    <w:rsid w:val="00FD0B86"/>
    <w:rsid w:val="00FD79E4"/>
    <w:rsid w:val="00FE7EA1"/>
    <w:rsid w:val="00FF1AA0"/>
    <w:rsid w:val="013FD509"/>
    <w:rsid w:val="03024D06"/>
    <w:rsid w:val="03C28844"/>
    <w:rsid w:val="07C44AC4"/>
    <w:rsid w:val="09462646"/>
    <w:rsid w:val="0D88DD8E"/>
    <w:rsid w:val="0DDD9AB2"/>
    <w:rsid w:val="0E4AC9C6"/>
    <w:rsid w:val="0FE69A27"/>
    <w:rsid w:val="102DCC59"/>
    <w:rsid w:val="10D682F6"/>
    <w:rsid w:val="144901CC"/>
    <w:rsid w:val="1458E080"/>
    <w:rsid w:val="160B22E4"/>
    <w:rsid w:val="18077EE2"/>
    <w:rsid w:val="1C8B3BB8"/>
    <w:rsid w:val="1CABF4D2"/>
    <w:rsid w:val="1D901EB1"/>
    <w:rsid w:val="1E54C6AB"/>
    <w:rsid w:val="1ECFB60B"/>
    <w:rsid w:val="207A45D2"/>
    <w:rsid w:val="2106DB0E"/>
    <w:rsid w:val="21BA6895"/>
    <w:rsid w:val="221936B8"/>
    <w:rsid w:val="227328E8"/>
    <w:rsid w:val="2322C253"/>
    <w:rsid w:val="233567D4"/>
    <w:rsid w:val="23751BCE"/>
    <w:rsid w:val="24E09B85"/>
    <w:rsid w:val="24F91E98"/>
    <w:rsid w:val="26ADD020"/>
    <w:rsid w:val="26FCD8A7"/>
    <w:rsid w:val="29637315"/>
    <w:rsid w:val="2B5D20D0"/>
    <w:rsid w:val="2D064542"/>
    <w:rsid w:val="2D282315"/>
    <w:rsid w:val="2E1B8263"/>
    <w:rsid w:val="2F388393"/>
    <w:rsid w:val="336B27FD"/>
    <w:rsid w:val="33AF28A0"/>
    <w:rsid w:val="33EA0137"/>
    <w:rsid w:val="36C0B3C7"/>
    <w:rsid w:val="37CAB17B"/>
    <w:rsid w:val="3A099E92"/>
    <w:rsid w:val="3A6D1608"/>
    <w:rsid w:val="3A9F5B8F"/>
    <w:rsid w:val="3C3080CC"/>
    <w:rsid w:val="3C370994"/>
    <w:rsid w:val="3D031A64"/>
    <w:rsid w:val="4515DB73"/>
    <w:rsid w:val="45A93CEA"/>
    <w:rsid w:val="473E2C19"/>
    <w:rsid w:val="48EC12AF"/>
    <w:rsid w:val="49029692"/>
    <w:rsid w:val="4A767D13"/>
    <w:rsid w:val="4B00AF6B"/>
    <w:rsid w:val="4B85819E"/>
    <w:rsid w:val="4C5F620E"/>
    <w:rsid w:val="4E74A3AD"/>
    <w:rsid w:val="4FFBECD9"/>
    <w:rsid w:val="5231859E"/>
    <w:rsid w:val="5362D05C"/>
    <w:rsid w:val="5783CF76"/>
    <w:rsid w:val="580C25FA"/>
    <w:rsid w:val="59646BF1"/>
    <w:rsid w:val="59F87FF4"/>
    <w:rsid w:val="5C2F9AD5"/>
    <w:rsid w:val="5CF927E4"/>
    <w:rsid w:val="5DC2E2FC"/>
    <w:rsid w:val="5DF764DA"/>
    <w:rsid w:val="5E27C931"/>
    <w:rsid w:val="5E547798"/>
    <w:rsid w:val="5E811483"/>
    <w:rsid w:val="5EC1A6AC"/>
    <w:rsid w:val="5ECCAED7"/>
    <w:rsid w:val="615F69F3"/>
    <w:rsid w:val="61EB226C"/>
    <w:rsid w:val="61F67801"/>
    <w:rsid w:val="622686AC"/>
    <w:rsid w:val="62507DF6"/>
    <w:rsid w:val="6326AB40"/>
    <w:rsid w:val="646AF61A"/>
    <w:rsid w:val="66BE985F"/>
    <w:rsid w:val="67601A08"/>
    <w:rsid w:val="682E11EC"/>
    <w:rsid w:val="68BD279E"/>
    <w:rsid w:val="68DFBC52"/>
    <w:rsid w:val="69345683"/>
    <w:rsid w:val="6B2ECB18"/>
    <w:rsid w:val="6D769A66"/>
    <w:rsid w:val="6D96AA9B"/>
    <w:rsid w:val="6FC47BF0"/>
    <w:rsid w:val="729744AA"/>
    <w:rsid w:val="73BEA33E"/>
    <w:rsid w:val="745927C8"/>
    <w:rsid w:val="74B51C05"/>
    <w:rsid w:val="76F5AC88"/>
    <w:rsid w:val="778D6538"/>
    <w:rsid w:val="782C981A"/>
    <w:rsid w:val="794440C0"/>
    <w:rsid w:val="7A2D88F4"/>
    <w:rsid w:val="7CDD283C"/>
    <w:rsid w:val="7DAB2475"/>
    <w:rsid w:val="7E1E9843"/>
    <w:rsid w:val="7EFF3C74"/>
    <w:rsid w:val="7F280D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758CB"/>
  <w15:docId w15:val="{2B73B078-2F81-40F8-9973-EE1B898D3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9332E"/>
    <w:pPr>
      <w:spacing w:after="240" w:line="240" w:lineRule="auto"/>
      <w:ind w:left="720"/>
      <w:jc w:val="both"/>
    </w:pPr>
    <w:rPr>
      <w:rFonts w:asciiTheme="minorHAnsi" w:eastAsiaTheme="minorHAnsi" w:hAnsiTheme="minorHAnsi" w:cstheme="minorBidi"/>
      <w:lang w:eastAsia="en-US"/>
    </w:rPr>
  </w:style>
  <w:style w:type="paragraph" w:customStyle="1" w:styleId="TableNormal1">
    <w:name w:val="Table Normal1"/>
    <w:basedOn w:val="Normal"/>
    <w:rsid w:val="00FB6CD9"/>
    <w:pPr>
      <w:spacing w:before="120" w:after="120" w:line="240" w:lineRule="auto"/>
      <w:ind w:left="34"/>
    </w:pPr>
    <w:rPr>
      <w:rFonts w:asciiTheme="minorHAnsi" w:eastAsiaTheme="minorHAnsi" w:hAnsiTheme="minorHAnsi" w:cstheme="minorBidi"/>
      <w:lang w:eastAsia="en-US"/>
    </w:rPr>
  </w:style>
  <w:style w:type="character" w:styleId="UnresolvedMention">
    <w:name w:val="Unresolved Mention"/>
    <w:basedOn w:val="DefaultParagraphFont"/>
    <w:uiPriority w:val="99"/>
    <w:unhideWhenUsed/>
    <w:rsid w:val="009935FC"/>
    <w:rPr>
      <w:color w:val="605E5C"/>
      <w:shd w:val="clear" w:color="auto" w:fill="E1DFDD"/>
    </w:rPr>
  </w:style>
  <w:style w:type="character" w:styleId="Mention">
    <w:name w:val="Mention"/>
    <w:basedOn w:val="DefaultParagraphFont"/>
    <w:uiPriority w:val="99"/>
    <w:unhideWhenUsed/>
    <w:rsid w:val="009935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SharedWithUsers xmlns="88cbd5ec-0dc2-440d-ad2e-f516b8ac4960">
      <UserInfo>
        <DisplayName>John-Paul Buck</DisplayName>
        <AccountId>79</AccountId>
        <AccountType/>
      </UserInfo>
      <UserInfo>
        <DisplayName>Kobir Hussain</DisplayName>
        <AccountId>29</AccountId>
        <AccountType/>
      </UserInfo>
      <UserInfo>
        <DisplayName>Barsha Gurung</DisplayName>
        <AccountId>22</AccountId>
        <AccountType/>
      </UserInfo>
      <UserInfo>
        <DisplayName>Benito Broglia</DisplayName>
        <AccountId>61</AccountId>
        <AccountType/>
      </UserInfo>
    </SharedWithUsers>
    <lcf76f155ced4ddcb4097134ff3c332f xmlns="aa79b271-6749-47a6-9e21-da4ddeefcbe5">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hqFy/hSxsLzAXvQpRoUBrXNwWkA==">AMUW2mX1HH73zLBOiS1ZHm0Jy1j+QZRLS30DrR3pB8uyxmrjEv+icnxsWxj2uSzX/wEzST+d5/pz9riZq2HKhkBqT434rdyudTtm5nWE7HDQ3ays2H1WVVFSKQR8YOKr8qmPVmR6Mi/7</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4863D-4B87-429E-AEDB-1060AE63E3B1}">
  <ds:schemaRefs>
    <ds:schemaRef ds:uri="http://schemas.microsoft.com/sharepoint/v3/contenttype/forms"/>
  </ds:schemaRefs>
</ds:datastoreItem>
</file>

<file path=customXml/itemProps2.xml><?xml version="1.0" encoding="utf-8"?>
<ds:datastoreItem xmlns:ds="http://schemas.openxmlformats.org/officeDocument/2006/customXml" ds:itemID="{05C64A12-5E67-4B4D-A041-175EE27415B4}">
  <ds:schemaRefs>
    <ds:schemaRef ds:uri="http://schemas.microsoft.com/office/2006/metadata/properties"/>
    <ds:schemaRef ds:uri="http://schemas.microsoft.com/office/infopath/2007/PartnerControls"/>
    <ds:schemaRef ds:uri="60b4899e-55b4-4231-8241-12d69350e134"/>
    <ds:schemaRef ds:uri="88cbd5ec-0dc2-440d-ad2e-f516b8ac4960"/>
    <ds:schemaRef ds:uri="aa79b271-6749-47a6-9e21-da4ddeefcbe5"/>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FB5BC50-FDAE-45CF-8248-84802ACA2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88cbd5ec-0dc2-440d-ad2e-f516b8ac4960"/>
    <ds:schemaRef ds:uri="aa79b271-6749-47a6-9e21-da4ddeefc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3100</Words>
  <Characters>17676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Isobel Hughes</cp:lastModifiedBy>
  <cp:revision>2</cp:revision>
  <dcterms:created xsi:type="dcterms:W3CDTF">2024-01-12T14:49:00Z</dcterms:created>
  <dcterms:modified xsi:type="dcterms:W3CDTF">2024-01-12T14:49:00Z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MediaServiceImageTags">
    <vt:lpwstr/>
  </property>
</Properties>
</file>